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</w:t>
            </w:r>
            <w:proofErr w:type="spellEnd"/>
            <w:r w:rsidR="00406D76"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C2799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26.02.2021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24616B">
              <w:rPr>
                <w:color w:val="000000" w:themeColor="text1"/>
                <w:sz w:val="28"/>
                <w:szCs w:val="28"/>
                <w:u w:val="single"/>
              </w:rPr>
              <w:t>4</w:t>
            </w:r>
            <w:r w:rsidR="00F4042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06D76" w:rsidRDefault="00406D76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1D4A17" w:rsidP="00406D76">
      <w:pPr>
        <w:rPr>
          <w:sz w:val="28"/>
          <w:szCs w:val="28"/>
        </w:rPr>
      </w:pPr>
      <w:r w:rsidRPr="001D4A1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1D4A1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1D4A1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1D4A1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 xml:space="preserve">«Комплексные меры противодействия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 xml:space="preserve">незаконного оборота наркотиков </w:t>
      </w:r>
      <w:proofErr w:type="gramStart"/>
      <w:r w:rsidRPr="0024616B">
        <w:rPr>
          <w:sz w:val="28"/>
          <w:szCs w:val="28"/>
        </w:rPr>
        <w:t>в</w:t>
      </w:r>
      <w:proofErr w:type="gramEnd"/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 xml:space="preserve"> муниципальном </w:t>
      </w:r>
      <w:proofErr w:type="gramStart"/>
      <w:r w:rsidRPr="0024616B">
        <w:rPr>
          <w:sz w:val="28"/>
          <w:szCs w:val="28"/>
        </w:rPr>
        <w:t>образовании</w:t>
      </w:r>
      <w:proofErr w:type="gramEnd"/>
      <w:r w:rsidRPr="0024616B">
        <w:rPr>
          <w:sz w:val="28"/>
          <w:szCs w:val="28"/>
        </w:rPr>
        <w:t xml:space="preserve">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proofErr w:type="spellStart"/>
      <w:r w:rsidRPr="0024616B">
        <w:rPr>
          <w:sz w:val="28"/>
          <w:szCs w:val="28"/>
        </w:rPr>
        <w:t>Степановский</w:t>
      </w:r>
      <w:proofErr w:type="spellEnd"/>
      <w:r w:rsidRPr="0024616B">
        <w:rPr>
          <w:sz w:val="28"/>
          <w:szCs w:val="28"/>
        </w:rPr>
        <w:t xml:space="preserve"> сельсовет </w:t>
      </w:r>
      <w:proofErr w:type="spellStart"/>
      <w:r w:rsidRPr="0024616B">
        <w:rPr>
          <w:sz w:val="28"/>
          <w:szCs w:val="28"/>
        </w:rPr>
        <w:t>Ташлинского</w:t>
      </w:r>
      <w:proofErr w:type="spellEnd"/>
      <w:r w:rsidRPr="0024616B">
        <w:rPr>
          <w:sz w:val="28"/>
          <w:szCs w:val="28"/>
        </w:rPr>
        <w:t xml:space="preserve"> района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>Оренбургской области на 2020-2024 год»</w:t>
      </w:r>
    </w:p>
    <w:p w:rsidR="00406D76" w:rsidRDefault="009038C2" w:rsidP="009038C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>
        <w:rPr>
          <w:color w:val="000000"/>
          <w:sz w:val="28"/>
          <w:szCs w:val="28"/>
        </w:rPr>
        <w:t xml:space="preserve"> 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2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>программы</w:t>
      </w:r>
      <w:r w:rsidR="009660C4">
        <w:rPr>
          <w:sz w:val="28"/>
          <w:szCs w:val="28"/>
        </w:rPr>
        <w:t xml:space="preserve"> </w:t>
      </w:r>
      <w:r w:rsidR="0024616B" w:rsidRPr="0024616B">
        <w:rPr>
          <w:sz w:val="28"/>
          <w:szCs w:val="28"/>
        </w:rPr>
        <w:t xml:space="preserve">«Комплексные меры противодействия незаконного оборота наркотиков в муниципальном образовании </w:t>
      </w:r>
      <w:proofErr w:type="spellStart"/>
      <w:r w:rsidR="0024616B" w:rsidRPr="0024616B">
        <w:rPr>
          <w:sz w:val="28"/>
          <w:szCs w:val="28"/>
        </w:rPr>
        <w:t>Степановский</w:t>
      </w:r>
      <w:proofErr w:type="spellEnd"/>
      <w:r w:rsidR="0024616B" w:rsidRPr="0024616B">
        <w:rPr>
          <w:sz w:val="28"/>
          <w:szCs w:val="28"/>
        </w:rPr>
        <w:t xml:space="preserve"> сельсовет </w:t>
      </w:r>
      <w:proofErr w:type="spellStart"/>
      <w:r w:rsidR="0024616B" w:rsidRPr="0024616B">
        <w:rPr>
          <w:sz w:val="28"/>
          <w:szCs w:val="28"/>
        </w:rPr>
        <w:t>Ташлинского</w:t>
      </w:r>
      <w:proofErr w:type="spellEnd"/>
      <w:r w:rsidR="0024616B" w:rsidRPr="0024616B">
        <w:rPr>
          <w:sz w:val="28"/>
          <w:szCs w:val="28"/>
        </w:rPr>
        <w:t xml:space="preserve"> района Оренбургской области на 2020-2024 год»</w:t>
      </w:r>
      <w:r w:rsidR="0024616B">
        <w:rPr>
          <w:sz w:val="28"/>
          <w:szCs w:val="28"/>
        </w:rPr>
        <w:t xml:space="preserve"> </w:t>
      </w:r>
      <w:r w:rsidR="00316C23">
        <w:rPr>
          <w:sz w:val="28"/>
          <w:szCs w:val="28"/>
        </w:rPr>
        <w:t>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FF2252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D76"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 w:rsidR="00FF2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 w:rsidR="00FF2252">
        <w:rPr>
          <w:sz w:val="28"/>
          <w:szCs w:val="28"/>
        </w:rPr>
        <w:t>А.Д.Бикметов</w:t>
      </w:r>
      <w:proofErr w:type="spellEnd"/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proofErr w:type="spellStart"/>
      <w:r w:rsidR="00FF225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F22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C2799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26.02.2021 г №2</w:t>
      </w:r>
      <w:r w:rsidR="002461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2020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811" w:type="dxa"/>
        <w:tblInd w:w="88" w:type="dxa"/>
        <w:tblLook w:val="04A0"/>
      </w:tblPr>
      <w:tblGrid>
        <w:gridCol w:w="1859"/>
        <w:gridCol w:w="3270"/>
        <w:gridCol w:w="1705"/>
        <w:gridCol w:w="686"/>
        <w:gridCol w:w="652"/>
        <w:gridCol w:w="1307"/>
        <w:gridCol w:w="1335"/>
        <w:gridCol w:w="1201"/>
        <w:gridCol w:w="1520"/>
        <w:gridCol w:w="1276"/>
      </w:tblGrid>
      <w:tr w:rsidR="0024616B" w:rsidRPr="0024616B" w:rsidTr="005C0981">
        <w:trPr>
          <w:trHeight w:val="675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24616B" w:rsidRPr="0024616B" w:rsidTr="005C0981">
        <w:trPr>
          <w:trHeight w:val="1950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24616B" w:rsidRDefault="0024616B" w:rsidP="002461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24616B" w:rsidRDefault="0024616B" w:rsidP="002461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24616B" w:rsidRDefault="0024616B" w:rsidP="002461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616B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24616B" w:rsidRPr="0024616B" w:rsidTr="005C0981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0981" w:rsidRPr="0024616B" w:rsidTr="005C0981">
        <w:trPr>
          <w:trHeight w:val="57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 «Комплексные меры противодействия незаконного оборота наркотиков в муниципальном образовании </w:t>
            </w: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области на 2020-2024 год»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5C0981" w:rsidRPr="0024616B" w:rsidTr="005C0981">
        <w:trPr>
          <w:trHeight w:val="183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24616B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24616B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0981" w:rsidRPr="0024616B" w:rsidTr="005C0981">
        <w:trPr>
          <w:trHeight w:val="57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«Организация и проведение мероприятий направленных на формирования </w:t>
            </w: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антинаркотического</w:t>
            </w:r>
            <w:proofErr w:type="spellEnd"/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 мышления у детей и подростков.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C0981" w:rsidRPr="0024616B" w:rsidTr="005C0981">
        <w:trPr>
          <w:trHeight w:val="1575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24616B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24616B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1600100000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5C0981" w:rsidRPr="0024616B" w:rsidTr="005C0981">
        <w:trPr>
          <w:trHeight w:val="555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lastRenderedPageBreak/>
              <w:t>2.Основное мероприятие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C0981" w:rsidRPr="0024616B" w:rsidTr="005C0981">
        <w:trPr>
          <w:trHeight w:val="12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24616B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24616B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1600200000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5C0981" w:rsidRPr="0024616B" w:rsidTr="005C0981">
        <w:trPr>
          <w:trHeight w:val="57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««  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5C0981" w:rsidRPr="0024616B" w:rsidTr="005C0981">
        <w:trPr>
          <w:trHeight w:val="12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24616B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24616B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1600300000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C2799B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24616B">
      <w:pPr>
        <w:shd w:val="clear" w:color="auto" w:fill="FFFFFF"/>
        <w:spacing w:line="322" w:lineRule="exact"/>
        <w:ind w:right="96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762F23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B2B"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 w:rsidR="00762F23">
        <w:rPr>
          <w:sz w:val="28"/>
          <w:szCs w:val="28"/>
        </w:rPr>
        <w:t xml:space="preserve">                  </w:t>
      </w:r>
      <w:r w:rsidR="000C6F2C">
        <w:rPr>
          <w:sz w:val="28"/>
          <w:szCs w:val="28"/>
        </w:rPr>
        <w:t xml:space="preserve">             </w:t>
      </w:r>
    </w:p>
    <w:p w:rsidR="0012389A" w:rsidRDefault="000C6F2C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F2252"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</w:t>
      </w:r>
      <w:proofErr w:type="spellEnd"/>
      <w:r w:rsidR="003D6B2B">
        <w:rPr>
          <w:sz w:val="28"/>
          <w:szCs w:val="28"/>
        </w:rPr>
        <w:t xml:space="preserve"> сельсовет</w:t>
      </w:r>
      <w:r w:rsidR="00762F23"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263">
        <w:rPr>
          <w:color w:val="000000" w:themeColor="text1"/>
          <w:sz w:val="28"/>
          <w:szCs w:val="28"/>
        </w:rPr>
        <w:t xml:space="preserve">от </w:t>
      </w:r>
      <w:r w:rsidR="0012389A">
        <w:rPr>
          <w:color w:val="000000" w:themeColor="text1"/>
          <w:sz w:val="28"/>
          <w:szCs w:val="28"/>
        </w:rPr>
        <w:t xml:space="preserve"> </w:t>
      </w:r>
      <w:r w:rsidR="00C2799B">
        <w:rPr>
          <w:color w:val="000000" w:themeColor="text1"/>
          <w:sz w:val="28"/>
          <w:szCs w:val="28"/>
        </w:rPr>
        <w:t>26.02.2021 г №</w:t>
      </w:r>
      <w:r w:rsidR="009660C4">
        <w:rPr>
          <w:color w:val="000000" w:themeColor="text1"/>
          <w:sz w:val="28"/>
          <w:szCs w:val="28"/>
        </w:rPr>
        <w:t>2</w:t>
      </w:r>
      <w:r w:rsidR="0024616B">
        <w:rPr>
          <w:color w:val="000000" w:themeColor="text1"/>
          <w:sz w:val="28"/>
          <w:szCs w:val="28"/>
        </w:rPr>
        <w:t>4</w:t>
      </w:r>
      <w:r w:rsidR="009660C4">
        <w:rPr>
          <w:color w:val="000000" w:themeColor="text1"/>
          <w:sz w:val="28"/>
          <w:szCs w:val="28"/>
        </w:rPr>
        <w:t>п</w:t>
      </w:r>
    </w:p>
    <w:p w:rsidR="003D6B2B" w:rsidRPr="009660C4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9660C4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Pr="009660C4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rFonts w:ascii="Times New Roman" w:hAnsi="Times New Roman" w:cs="Times New Roman"/>
          <w:sz w:val="28"/>
          <w:szCs w:val="28"/>
        </w:rPr>
      </w:pPr>
      <w:r w:rsidRPr="009660C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660C4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9660C4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24616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ндикаторов) муниципальной программы </w:t>
      </w:r>
      <w:r w:rsidR="0024616B" w:rsidRPr="0024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«Комплексные меры противодействия незаконного оборота наркотиков в муниципальном образовании </w:t>
      </w:r>
      <w:proofErr w:type="spellStart"/>
      <w:r w:rsidR="0024616B" w:rsidRPr="0024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Степановский</w:t>
      </w:r>
      <w:proofErr w:type="spellEnd"/>
      <w:r w:rsidR="0024616B" w:rsidRPr="0024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="0024616B" w:rsidRPr="0024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="0024616B" w:rsidRPr="0024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 на 2020-2024 год»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959"/>
        <w:gridCol w:w="69"/>
        <w:gridCol w:w="3049"/>
        <w:gridCol w:w="1276"/>
        <w:gridCol w:w="1843"/>
        <w:gridCol w:w="2126"/>
        <w:gridCol w:w="1418"/>
        <w:gridCol w:w="1559"/>
        <w:gridCol w:w="2327"/>
        <w:gridCol w:w="142"/>
        <w:gridCol w:w="112"/>
      </w:tblGrid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113"/>
        </w:trPr>
        <w:tc>
          <w:tcPr>
            <w:tcW w:w="959" w:type="dxa"/>
            <w:vMerge w:val="restart"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276" w:type="dxa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503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D6B2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D6B2B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861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9" w:type="dxa"/>
            <w:gridSpan w:val="2"/>
            <w:vMerge/>
            <w:tcBorders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</w:trPr>
        <w:tc>
          <w:tcPr>
            <w:tcW w:w="959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616B" w:rsidRPr="00C2799B" w:rsidTr="00DB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C2799B" w:rsidRDefault="0024616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«Организация и проведение мероприятий направленных на формирования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мышления у детей и подростков.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  <w:p w:rsidR="0024616B" w:rsidRPr="00C2799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24616B" w:rsidRPr="00C2799B" w:rsidTr="00DB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C2799B" w:rsidRDefault="0024616B" w:rsidP="00C27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24616B" w:rsidRPr="00C2799B" w:rsidTr="00DB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C2799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 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  <w:p w:rsidR="0024616B" w:rsidRPr="00C2799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</w:t>
      </w: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24616B" w:rsidRPr="0024616B" w:rsidTr="0024616B">
        <w:trPr>
          <w:trHeight w:val="23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 xml:space="preserve">Количество наглядно-агитационных материалов </w:t>
            </w:r>
            <w:proofErr w:type="spellStart"/>
            <w:r w:rsidRPr="0024616B">
              <w:rPr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24616B">
              <w:rPr>
                <w:color w:val="000000"/>
                <w:sz w:val="28"/>
                <w:szCs w:val="28"/>
              </w:rPr>
              <w:t xml:space="preserve"> направленности, размещенных в образовательных учреждениях в виде  листовок, буклетов и </w:t>
            </w:r>
            <w:r w:rsidRPr="0024616B">
              <w:rPr>
                <w:color w:val="000000"/>
                <w:sz w:val="28"/>
                <w:szCs w:val="28"/>
              </w:rPr>
              <w:lastRenderedPageBreak/>
              <w:t>календарей.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616B">
              <w:rPr>
                <w:color w:val="000000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616B" w:rsidRPr="0024616B" w:rsidTr="0024616B">
        <w:trPr>
          <w:trHeight w:val="15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6B" w:rsidRPr="0024616B" w:rsidRDefault="0024616B" w:rsidP="0024616B">
            <w:pPr>
              <w:rPr>
                <w:color w:val="000000"/>
                <w:sz w:val="24"/>
                <w:szCs w:val="24"/>
              </w:rPr>
            </w:pPr>
            <w:r w:rsidRPr="0024616B">
              <w:rPr>
                <w:color w:val="000000"/>
                <w:sz w:val="24"/>
                <w:szCs w:val="24"/>
              </w:rPr>
              <w:t xml:space="preserve">Количество размещенных на территории поселения уголков </w:t>
            </w:r>
            <w:proofErr w:type="spellStart"/>
            <w:r w:rsidRPr="0024616B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4616B">
              <w:rPr>
                <w:color w:val="000000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616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616B" w:rsidRPr="0024616B" w:rsidTr="0024616B">
        <w:trPr>
          <w:trHeight w:val="20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rPr>
                <w:color w:val="000000"/>
                <w:sz w:val="24"/>
                <w:szCs w:val="24"/>
              </w:rPr>
            </w:pPr>
            <w:r w:rsidRPr="0024616B">
              <w:rPr>
                <w:color w:val="000000"/>
                <w:sz w:val="24"/>
                <w:szCs w:val="24"/>
              </w:rPr>
              <w:t xml:space="preserve">Количество выявленных органами надзора незаконных посевов используемых для изготовления наркотических веществ.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616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lastRenderedPageBreak/>
        <w:tab/>
      </w: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16C23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26.02.2021 №2</w:t>
      </w:r>
      <w:r w:rsidR="0024616B">
        <w:rPr>
          <w:rFonts w:ascii="Times New Roman" w:hAnsi="Times New Roman" w:cs="Times New Roman"/>
          <w:sz w:val="28"/>
          <w:szCs w:val="28"/>
        </w:rPr>
        <w:t>4</w:t>
      </w:r>
      <w:r w:rsidR="009038C2">
        <w:rPr>
          <w:rFonts w:ascii="Times New Roman" w:hAnsi="Times New Roman" w:cs="Times New Roman"/>
          <w:sz w:val="28"/>
          <w:szCs w:val="28"/>
        </w:rPr>
        <w:t>п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23665" w:type="dxa"/>
        <w:tblInd w:w="-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"/>
        <w:gridCol w:w="7"/>
        <w:gridCol w:w="2430"/>
        <w:gridCol w:w="64"/>
        <w:gridCol w:w="29"/>
        <w:gridCol w:w="2884"/>
        <w:gridCol w:w="287"/>
        <w:gridCol w:w="40"/>
        <w:gridCol w:w="1120"/>
        <w:gridCol w:w="113"/>
        <w:gridCol w:w="1134"/>
        <w:gridCol w:w="570"/>
        <w:gridCol w:w="48"/>
        <w:gridCol w:w="235"/>
        <w:gridCol w:w="697"/>
        <w:gridCol w:w="11"/>
        <w:gridCol w:w="426"/>
        <w:gridCol w:w="1772"/>
        <w:gridCol w:w="29"/>
        <w:gridCol w:w="41"/>
        <w:gridCol w:w="195"/>
        <w:gridCol w:w="1682"/>
        <w:gridCol w:w="9786"/>
        <w:gridCol w:w="58"/>
      </w:tblGrid>
      <w:tr w:rsidR="0012389A" w:rsidRPr="0012389A" w:rsidTr="0024616B">
        <w:trPr>
          <w:gridAfter w:val="2"/>
          <w:wAfter w:w="9844" w:type="dxa"/>
          <w:trHeight w:val="382"/>
        </w:trPr>
        <w:tc>
          <w:tcPr>
            <w:tcW w:w="87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24616B">
        <w:trPr>
          <w:gridAfter w:val="2"/>
          <w:wAfter w:w="9844" w:type="dxa"/>
          <w:trHeight w:val="221"/>
        </w:trPr>
        <w:tc>
          <w:tcPr>
            <w:tcW w:w="13821" w:type="dxa"/>
            <w:gridSpan w:val="2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r w:rsid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16B" w:rsidRPr="0024616B">
              <w:rPr>
                <w:b/>
                <w:bCs/>
                <w:color w:val="000000"/>
                <w:sz w:val="28"/>
                <w:szCs w:val="28"/>
              </w:rPr>
              <w:t xml:space="preserve"> «Комплексные меры противодействия незаконного оборота наркотиков в муниципальном образовании </w:t>
            </w:r>
            <w:proofErr w:type="spellStart"/>
            <w:r w:rsidR="0024616B" w:rsidRPr="0024616B">
              <w:rPr>
                <w:b/>
                <w:bCs/>
                <w:color w:val="000000"/>
                <w:sz w:val="28"/>
                <w:szCs w:val="28"/>
              </w:rPr>
              <w:t>Степановский</w:t>
            </w:r>
            <w:proofErr w:type="spellEnd"/>
            <w:r w:rsidR="0024616B" w:rsidRPr="0024616B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24616B" w:rsidRPr="0024616B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="0024616B" w:rsidRPr="0024616B">
              <w:rPr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2020-2024 год»</w:t>
            </w:r>
          </w:p>
        </w:tc>
      </w:tr>
      <w:tr w:rsidR="0012389A" w:rsidRPr="0012389A" w:rsidTr="0024616B">
        <w:trPr>
          <w:gridAfter w:val="2"/>
          <w:wAfter w:w="9844" w:type="dxa"/>
          <w:trHeight w:val="221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24616B">
        <w:trPr>
          <w:gridAfter w:val="2"/>
          <w:wAfter w:w="9844" w:type="dxa"/>
          <w:trHeight w:val="221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</w:t>
            </w:r>
          </w:p>
        </w:tc>
      </w:tr>
      <w:tr w:rsidR="0012389A" w:rsidRPr="0012389A" w:rsidTr="0024616B">
        <w:trPr>
          <w:gridAfter w:val="2"/>
          <w:wAfter w:w="9844" w:type="dxa"/>
          <w:trHeight w:val="39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24616B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461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24616B" w:rsidRPr="0012389A" w:rsidTr="00F92A9C">
        <w:trPr>
          <w:gridAfter w:val="2"/>
          <w:wAfter w:w="9844" w:type="dxa"/>
          <w:trHeight w:val="23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616B" w:rsidRPr="0012389A" w:rsidRDefault="0024616B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Формирование </w:t>
            </w:r>
            <w:proofErr w:type="spellStart"/>
            <w:r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мышления у детей и подростков</w:t>
            </w:r>
          </w:p>
        </w:tc>
      </w:tr>
      <w:tr w:rsidR="0024616B" w:rsidRPr="0012389A" w:rsidTr="00F92A9C">
        <w:trPr>
          <w:gridAfter w:val="2"/>
          <w:wAfter w:w="9844" w:type="dxa"/>
          <w:trHeight w:val="23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616B" w:rsidRPr="0012389A" w:rsidRDefault="0024616B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Усиление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направленности общества</w:t>
            </w:r>
          </w:p>
        </w:tc>
      </w:tr>
      <w:tr w:rsidR="0024616B" w:rsidRPr="0012389A" w:rsidTr="00F92A9C">
        <w:trPr>
          <w:gridAfter w:val="2"/>
          <w:wAfter w:w="9844" w:type="dxa"/>
          <w:trHeight w:val="23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616B" w:rsidRPr="0012389A" w:rsidRDefault="0024616B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Уничтожение сырьевой базы для производства наркотиков</w:t>
            </w:r>
          </w:p>
        </w:tc>
      </w:tr>
      <w:tr w:rsidR="0012389A" w:rsidRPr="0012389A" w:rsidTr="0024616B">
        <w:trPr>
          <w:gridAfter w:val="2"/>
          <w:wAfter w:w="9844" w:type="dxa"/>
          <w:trHeight w:val="310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68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24616B">
        <w:trPr>
          <w:gridAfter w:val="2"/>
          <w:wAfter w:w="9844" w:type="dxa"/>
          <w:trHeight w:val="410"/>
        </w:trPr>
        <w:tc>
          <w:tcPr>
            <w:tcW w:w="25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24616B">
        <w:trPr>
          <w:gridAfter w:val="2"/>
          <w:wAfter w:w="9844" w:type="dxa"/>
          <w:trHeight w:val="300"/>
        </w:trPr>
        <w:tc>
          <w:tcPr>
            <w:tcW w:w="1382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100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1"/>
          <w:wBefore w:w="14" w:type="dxa"/>
          <w:wAfter w:w="58" w:type="dxa"/>
          <w:trHeight w:val="72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1: Количество наглядно-агитационных материалов </w:t>
            </w:r>
            <w:proofErr w:type="spellStart"/>
            <w:r>
              <w:rPr>
                <w:color w:val="000000"/>
                <w:sz w:val="26"/>
                <w:szCs w:val="26"/>
              </w:rPr>
              <w:t>антинаркотической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направленности, размещенных в образовательных учреждениях в </w:t>
            </w:r>
            <w:r>
              <w:rPr>
                <w:color w:val="000000"/>
                <w:sz w:val="26"/>
                <w:szCs w:val="26"/>
              </w:rPr>
              <w:lastRenderedPageBreak/>
              <w:t>виде  листовок, буклетов и календарей.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 w:rsidP="0024616B">
            <w:pPr>
              <w:ind w:left="347" w:hanging="347"/>
              <w:jc w:val="center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1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ппз=Зп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gramStart"/>
            <w:r>
              <w:rPr>
                <w:i/>
                <w:iCs/>
                <w:color w:val="000000"/>
              </w:rPr>
              <w:t>:З</w:t>
            </w:r>
            <w:proofErr w:type="gramEnd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ппз=ЗПп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gramStart"/>
            <w:r>
              <w:rPr>
                <w:i/>
                <w:iCs/>
                <w:color w:val="000000"/>
              </w:rPr>
              <w:t>:З</w:t>
            </w:r>
            <w:proofErr w:type="gramEnd"/>
            <w:r>
              <w:rPr>
                <w:i/>
                <w:iCs/>
                <w:color w:val="000000"/>
              </w:rPr>
              <w:t>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 xml:space="preserve">. Если 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>
              <w:rPr>
                <w:i/>
                <w:iCs/>
                <w:color w:val="000000"/>
              </w:rPr>
              <w:t>1</w:t>
            </w:r>
            <w:proofErr w:type="gramEnd"/>
            <w:r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>
              <w:rPr>
                <w:i/>
                <w:iCs/>
                <w:color w:val="000000"/>
              </w:rPr>
              <w:t>равным</w:t>
            </w:r>
            <w:proofErr w:type="gramEnd"/>
            <w:r>
              <w:rPr>
                <w:i/>
                <w:iCs/>
                <w:color w:val="000000"/>
              </w:rPr>
              <w:t xml:space="preserve"> 1.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78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11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949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Индикатор 2: Количество размещенных на территории поселения уголков </w:t>
            </w:r>
            <w:proofErr w:type="spellStart"/>
            <w:r>
              <w:rPr>
                <w:color w:val="000000"/>
                <w:sz w:val="26"/>
                <w:szCs w:val="26"/>
              </w:rPr>
              <w:t>антинаркотической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направленности.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15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 w:rsidP="0024616B">
            <w:pPr>
              <w:ind w:right="347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88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3: Количество выявленных органами надзора незаконных посевов используемых для изготовления наркотических веществ.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42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color w:val="000000"/>
              </w:rPr>
              <w:t>=∑СДп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ппз:N</w:t>
            </w:r>
            <w:proofErr w:type="spellEnd"/>
            <w:r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7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>
              <w:rPr>
                <w:i/>
                <w:iCs/>
                <w:color w:val="000000"/>
              </w:rPr>
              <w:t>Мв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27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расходов </w:t>
            </w:r>
            <w:r>
              <w:rPr>
                <w:i/>
                <w:iCs/>
                <w:color w:val="000000"/>
              </w:rPr>
              <w:lastRenderedPageBreak/>
              <w:t>осуществляемых за счет межбюджетных трансфертов имеющих целевое назначение (</w:t>
            </w:r>
            <w:proofErr w:type="spellStart"/>
            <w:r>
              <w:rPr>
                <w:i/>
                <w:iCs/>
                <w:color w:val="000000"/>
              </w:rPr>
              <w:t>Зп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0.5000000000000000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27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>
              <w:rPr>
                <w:i/>
                <w:iCs/>
                <w:color w:val="000000"/>
              </w:rPr>
              <w:t>Зф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02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>
              <w:rPr>
                <w:i/>
                <w:iCs/>
                <w:color w:val="000000"/>
              </w:rPr>
              <w:t>МБп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11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>
              <w:rPr>
                <w:i/>
                <w:iCs/>
                <w:color w:val="000000"/>
              </w:rPr>
              <w:t>МБф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1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&gt;=0,то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-0,1 до 0,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-0,2 до -0,1,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-0,3 до -0,2,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-0,4 до -0,3,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0,6;</w:t>
            </w:r>
            <w:proofErr w:type="gramEnd"/>
            <w:r>
              <w:rPr>
                <w:color w:val="000000"/>
              </w:rPr>
              <w:t xml:space="preserve">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-0,5 до -0,4,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</w:t>
            </w:r>
            <w:proofErr w:type="gramStart"/>
            <w:r>
              <w:rPr>
                <w:color w:val="000000"/>
              </w:rPr>
              <w:t>равным</w:t>
            </w:r>
            <w:proofErr w:type="gramEnd"/>
            <w:r>
              <w:rPr>
                <w:color w:val="000000"/>
              </w:rPr>
              <w:t xml:space="preserve"> 0,5;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менее -0,5,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0;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25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color w:val="000000"/>
              </w:rPr>
              <w:t>=СРп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</w:t>
            </w:r>
            <w:proofErr w:type="spellEnd"/>
            <w:r>
              <w:rPr>
                <w:i/>
                <w:iCs/>
                <w:color w:val="000000"/>
              </w:rPr>
              <w:t>*</w:t>
            </w:r>
            <w:proofErr w:type="spellStart"/>
            <w:r>
              <w:rPr>
                <w:i/>
                <w:iCs/>
                <w:color w:val="000000"/>
              </w:rPr>
              <w:t>Эис</w:t>
            </w:r>
            <w:proofErr w:type="spellEnd"/>
            <w:r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color w:val="000000"/>
              </w:rPr>
            </w:pPr>
            <w:r>
              <w:rPr>
                <w:color w:val="000000"/>
              </w:rPr>
              <w:t xml:space="preserve">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&gt;0,9, то </w:t>
            </w:r>
            <w:proofErr w:type="spellStart"/>
            <w:r>
              <w:rPr>
                <w:color w:val="000000"/>
              </w:rPr>
              <w:t>эффективность-ВЫСОКАЯ</w:t>
            </w:r>
            <w:proofErr w:type="spellEnd"/>
            <w:r>
              <w:rPr>
                <w:color w:val="000000"/>
              </w:rPr>
              <w:t xml:space="preserve">;                 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24616B" w:rsidTr="00824DDA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Д.А.Бикметов</w:t>
            </w:r>
            <w:proofErr w:type="spellEnd"/>
          </w:p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DD47D8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F532C2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13F6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тел: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9B" w:rsidRDefault="00C2799B" w:rsidP="0012389A">
      <w:r>
        <w:separator/>
      </w:r>
    </w:p>
  </w:endnote>
  <w:endnote w:type="continuationSeparator" w:id="0">
    <w:p w:rsidR="00C2799B" w:rsidRDefault="00C2799B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9B" w:rsidRDefault="00C2799B" w:rsidP="0012389A">
      <w:r>
        <w:separator/>
      </w:r>
    </w:p>
  </w:footnote>
  <w:footnote w:type="continuationSeparator" w:id="0">
    <w:p w:rsidR="00C2799B" w:rsidRDefault="00C2799B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76"/>
    <w:rsid w:val="000175E9"/>
    <w:rsid w:val="000343E1"/>
    <w:rsid w:val="00087784"/>
    <w:rsid w:val="000C6F2C"/>
    <w:rsid w:val="000F7AAF"/>
    <w:rsid w:val="001208F8"/>
    <w:rsid w:val="0012389A"/>
    <w:rsid w:val="001D4A17"/>
    <w:rsid w:val="001D6027"/>
    <w:rsid w:val="00203BE6"/>
    <w:rsid w:val="00206EC7"/>
    <w:rsid w:val="002116EE"/>
    <w:rsid w:val="00243A7A"/>
    <w:rsid w:val="0024616B"/>
    <w:rsid w:val="00256AC2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E0DBE"/>
    <w:rsid w:val="004E5484"/>
    <w:rsid w:val="004E7AA5"/>
    <w:rsid w:val="00505D50"/>
    <w:rsid w:val="0057431C"/>
    <w:rsid w:val="005C0981"/>
    <w:rsid w:val="005C380B"/>
    <w:rsid w:val="00632BB0"/>
    <w:rsid w:val="00681C89"/>
    <w:rsid w:val="00690AD9"/>
    <w:rsid w:val="006B4774"/>
    <w:rsid w:val="006C4ED6"/>
    <w:rsid w:val="006F73C0"/>
    <w:rsid w:val="00715DE9"/>
    <w:rsid w:val="00762F23"/>
    <w:rsid w:val="00766097"/>
    <w:rsid w:val="00780B5C"/>
    <w:rsid w:val="007C4689"/>
    <w:rsid w:val="00845E23"/>
    <w:rsid w:val="008829DB"/>
    <w:rsid w:val="0089396D"/>
    <w:rsid w:val="008A535F"/>
    <w:rsid w:val="008B0499"/>
    <w:rsid w:val="008E0E8F"/>
    <w:rsid w:val="00901E82"/>
    <w:rsid w:val="009038C2"/>
    <w:rsid w:val="009213C5"/>
    <w:rsid w:val="009400F2"/>
    <w:rsid w:val="0094342F"/>
    <w:rsid w:val="009660C4"/>
    <w:rsid w:val="009B0AB6"/>
    <w:rsid w:val="009C2780"/>
    <w:rsid w:val="009E322E"/>
    <w:rsid w:val="00A14BBE"/>
    <w:rsid w:val="00A33F6B"/>
    <w:rsid w:val="00AA60F3"/>
    <w:rsid w:val="00AB17D7"/>
    <w:rsid w:val="00B145F2"/>
    <w:rsid w:val="00B53E81"/>
    <w:rsid w:val="00B6721F"/>
    <w:rsid w:val="00BB088D"/>
    <w:rsid w:val="00C2799B"/>
    <w:rsid w:val="00CC383E"/>
    <w:rsid w:val="00D55D2E"/>
    <w:rsid w:val="00D82C26"/>
    <w:rsid w:val="00DA034E"/>
    <w:rsid w:val="00DA4182"/>
    <w:rsid w:val="00DA6C11"/>
    <w:rsid w:val="00DC2E16"/>
    <w:rsid w:val="00E42D82"/>
    <w:rsid w:val="00EB07B2"/>
    <w:rsid w:val="00EB5CD1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0A47-5D78-4029-BDFE-23D8B9DA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Галина</cp:lastModifiedBy>
  <cp:revision>43</cp:revision>
  <cp:lastPrinted>2019-03-14T10:23:00Z</cp:lastPrinted>
  <dcterms:created xsi:type="dcterms:W3CDTF">2017-03-10T04:20:00Z</dcterms:created>
  <dcterms:modified xsi:type="dcterms:W3CDTF">2021-03-16T04:31:00Z</dcterms:modified>
</cp:coreProperties>
</file>