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0A0"/>
      </w:tblPr>
      <w:tblGrid>
        <w:gridCol w:w="3708"/>
      </w:tblGrid>
      <w:tr w:rsidR="000902E1">
        <w:trPr>
          <w:cantSplit/>
          <w:trHeight w:val="322"/>
        </w:trPr>
        <w:tc>
          <w:tcPr>
            <w:tcW w:w="3708" w:type="dxa"/>
            <w:vMerge w:val="restart"/>
          </w:tcPr>
          <w:p w:rsidR="000902E1" w:rsidRDefault="000902E1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902E1" w:rsidRDefault="000902E1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902E1" w:rsidRDefault="000902E1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 сельсовет</w:t>
            </w:r>
          </w:p>
          <w:p w:rsidR="000902E1" w:rsidRDefault="000902E1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902E1" w:rsidRDefault="000902E1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0902E1" w:rsidRDefault="000902E1" w:rsidP="00194CC1">
            <w:pPr>
              <w:jc w:val="center"/>
              <w:rPr>
                <w:sz w:val="28"/>
                <w:szCs w:val="28"/>
              </w:rPr>
            </w:pPr>
          </w:p>
          <w:p w:rsidR="000902E1" w:rsidRDefault="000902E1" w:rsidP="00194CC1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902E1" w:rsidRDefault="000902E1" w:rsidP="00194CC1"/>
          <w:p w:rsidR="000902E1" w:rsidRPr="00396FE0" w:rsidRDefault="000902E1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>11.03.</w:t>
            </w:r>
            <w:r w:rsidRPr="00396FE0">
              <w:rPr>
                <w:sz w:val="28"/>
                <w:szCs w:val="28"/>
                <w:u w:val="single"/>
              </w:rPr>
              <w:t>2016</w:t>
            </w:r>
            <w:r>
              <w:rPr>
                <w:sz w:val="28"/>
                <w:szCs w:val="28"/>
                <w:u w:val="single"/>
              </w:rPr>
              <w:t xml:space="preserve"> г.   №  21</w:t>
            </w:r>
            <w:r w:rsidRPr="00396FE0">
              <w:rPr>
                <w:sz w:val="28"/>
                <w:szCs w:val="28"/>
                <w:u w:val="single"/>
              </w:rPr>
              <w:t>-п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0902E1" w:rsidRPr="00046340" w:rsidRDefault="000902E1" w:rsidP="00194CC1">
            <w:pPr>
              <w:jc w:val="center"/>
            </w:pPr>
            <w:r w:rsidRPr="00046340">
              <w:t xml:space="preserve">с. </w:t>
            </w:r>
            <w:r>
              <w:t>Степановка</w:t>
            </w:r>
          </w:p>
          <w:p w:rsidR="000902E1" w:rsidRDefault="000902E1" w:rsidP="00194CC1">
            <w:pPr>
              <w:pStyle w:val="Heading1"/>
              <w:jc w:val="left"/>
              <w:rPr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02E1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0902E1" w:rsidRDefault="000902E1" w:rsidP="00194C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jc w:val="both"/>
        <w:rPr>
          <w:rFonts w:ascii="Arial" w:hAnsi="Arial" w:cs="Arial"/>
          <w:sz w:val="22"/>
          <w:szCs w:val="22"/>
        </w:rPr>
      </w:pPr>
    </w:p>
    <w:p w:rsidR="000902E1" w:rsidRDefault="000902E1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216" from="0,2.9pt" to="21.35pt,2.95pt">
            <v:stroke startarrowwidth="narrow" startarrowlength="short" endarrowwidth="narrow" endarrowlength="short"/>
          </v:line>
        </w:pict>
      </w:r>
      <w:r>
        <w:t xml:space="preserve"> </w:t>
      </w:r>
      <w:r>
        <w:rPr>
          <w:sz w:val="28"/>
          <w:szCs w:val="28"/>
        </w:rPr>
        <w:t>Об  утверждении отчета</w:t>
      </w: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реализации</w:t>
      </w:r>
    </w:p>
    <w:p w:rsidR="000902E1" w:rsidRDefault="000902E1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</w:t>
      </w:r>
    </w:p>
    <w:p w:rsidR="000902E1" w:rsidRDefault="000902E1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системы градорегулирования муниципального </w:t>
      </w:r>
    </w:p>
    <w:p w:rsidR="000902E1" w:rsidRDefault="000902E1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Степановский сельсовет </w:t>
      </w:r>
    </w:p>
    <w:p w:rsidR="000902E1" w:rsidRDefault="000902E1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Оренбургской области </w:t>
      </w:r>
    </w:p>
    <w:p w:rsidR="000902E1" w:rsidRPr="00860619" w:rsidRDefault="000902E1" w:rsidP="00984960">
      <w:pPr>
        <w:rPr>
          <w:sz w:val="28"/>
          <w:szCs w:val="28"/>
        </w:rPr>
      </w:pPr>
      <w:r>
        <w:rPr>
          <w:sz w:val="28"/>
          <w:szCs w:val="28"/>
        </w:rPr>
        <w:t>2015-2016 годы</w:t>
      </w:r>
      <w:r w:rsidRPr="00860619">
        <w:rPr>
          <w:sz w:val="28"/>
          <w:szCs w:val="28"/>
        </w:rPr>
        <w:t xml:space="preserve">»  </w:t>
      </w:r>
    </w:p>
    <w:p w:rsidR="000902E1" w:rsidRPr="00860619" w:rsidRDefault="000902E1" w:rsidP="00860619">
      <w:pPr>
        <w:rPr>
          <w:sz w:val="28"/>
          <w:szCs w:val="28"/>
        </w:rPr>
      </w:pPr>
    </w:p>
    <w:p w:rsidR="000902E1" w:rsidRPr="00E95CFE" w:rsidRDefault="000902E1" w:rsidP="00870101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 Постановления администрации Степановского сельсовета от 01.10.2013 г. № 75-п «</w:t>
      </w:r>
      <w:r w:rsidRPr="00E95CFE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решения о разработке муниципальных  целевых программ, их </w:t>
      </w: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и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Порядке проведения и критериях  </w:t>
      </w: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>»:</w:t>
      </w:r>
    </w:p>
    <w:p w:rsidR="000902E1" w:rsidRDefault="000902E1" w:rsidP="00860619">
      <w:pPr>
        <w:rPr>
          <w:sz w:val="28"/>
          <w:szCs w:val="28"/>
        </w:rPr>
      </w:pPr>
    </w:p>
    <w:p w:rsidR="000902E1" w:rsidRDefault="000902E1" w:rsidP="009570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 xml:space="preserve">лизации муниципальной программы «Развитие </w:t>
      </w:r>
    </w:p>
    <w:p w:rsidR="000902E1" w:rsidRPr="006E3459" w:rsidRDefault="000902E1" w:rsidP="009570AB">
      <w:pPr>
        <w:rPr>
          <w:sz w:val="28"/>
          <w:szCs w:val="28"/>
        </w:rPr>
      </w:pPr>
      <w:r>
        <w:rPr>
          <w:sz w:val="28"/>
          <w:szCs w:val="28"/>
        </w:rPr>
        <w:t>системы градорегулирования муниципального образования Степановский сельсовет Ташлинского района Оренбургской области 2015-2016 годы</w:t>
      </w:r>
    </w:p>
    <w:p w:rsidR="000902E1" w:rsidRDefault="000902E1" w:rsidP="00C838A3">
      <w:pPr>
        <w:rPr>
          <w:sz w:val="28"/>
          <w:szCs w:val="28"/>
        </w:rPr>
      </w:pP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0902E1" w:rsidRPr="006E3459" w:rsidRDefault="000902E1" w:rsidP="0075202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2E1" w:rsidRPr="006E3459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>
        <w:rPr>
          <w:sz w:val="28"/>
          <w:szCs w:val="28"/>
        </w:rPr>
        <w:t>тупает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0902E1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0902E1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0902E1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  А.Д. Бикметов</w:t>
      </w:r>
    </w:p>
    <w:p w:rsidR="000902E1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02E1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0902E1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0902E1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0902E1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0902E1" w:rsidRDefault="000902E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0902E1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0902E1" w:rsidRPr="00194CC1" w:rsidRDefault="000902E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Степановский сельсовет от 11.03.2016 г № 21-п</w:t>
      </w:r>
    </w:p>
    <w:p w:rsidR="000902E1" w:rsidRDefault="000902E1" w:rsidP="00720DF4">
      <w:pPr>
        <w:spacing w:line="228" w:lineRule="auto"/>
        <w:jc w:val="center"/>
        <w:rPr>
          <w:sz w:val="28"/>
          <w:szCs w:val="28"/>
        </w:rPr>
      </w:pPr>
    </w:p>
    <w:p w:rsidR="000902E1" w:rsidRDefault="000902E1" w:rsidP="00720DF4">
      <w:pPr>
        <w:spacing w:line="228" w:lineRule="auto"/>
        <w:jc w:val="center"/>
        <w:rPr>
          <w:sz w:val="28"/>
          <w:szCs w:val="28"/>
        </w:rPr>
      </w:pPr>
    </w:p>
    <w:p w:rsidR="000902E1" w:rsidRDefault="000902E1" w:rsidP="00720DF4">
      <w:pPr>
        <w:spacing w:line="228" w:lineRule="auto"/>
        <w:jc w:val="center"/>
        <w:rPr>
          <w:sz w:val="28"/>
          <w:szCs w:val="28"/>
        </w:rPr>
      </w:pPr>
    </w:p>
    <w:p w:rsidR="000902E1" w:rsidRPr="00E95CFE" w:rsidRDefault="000902E1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0902E1" w:rsidRPr="00E95CFE" w:rsidRDefault="000902E1" w:rsidP="0075202B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0902E1" w:rsidRPr="00C838A3" w:rsidRDefault="000902E1" w:rsidP="009570AB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</w:t>
      </w:r>
      <w:r w:rsidRPr="0075202B">
        <w:rPr>
          <w:sz w:val="28"/>
          <w:szCs w:val="28"/>
          <w:u w:val="single"/>
        </w:rPr>
        <w:t xml:space="preserve">программе </w:t>
      </w:r>
      <w:r w:rsidRPr="00C838A3">
        <w:rPr>
          <w:sz w:val="28"/>
          <w:szCs w:val="28"/>
          <w:u w:val="single"/>
        </w:rPr>
        <w:t>«</w:t>
      </w:r>
      <w:r w:rsidRPr="009570AB">
        <w:rPr>
          <w:sz w:val="28"/>
          <w:szCs w:val="28"/>
          <w:u w:val="single"/>
        </w:rPr>
        <w:t>Развитие</w:t>
      </w:r>
      <w:r>
        <w:rPr>
          <w:sz w:val="28"/>
          <w:szCs w:val="28"/>
          <w:u w:val="single"/>
        </w:rPr>
        <w:t xml:space="preserve"> </w:t>
      </w:r>
      <w:r w:rsidRPr="009570AB">
        <w:rPr>
          <w:sz w:val="28"/>
          <w:szCs w:val="28"/>
          <w:u w:val="single"/>
        </w:rPr>
        <w:t>системы градорегулирования муниципального</w:t>
      </w:r>
      <w:r>
        <w:rPr>
          <w:sz w:val="28"/>
          <w:szCs w:val="28"/>
          <w:u w:val="single"/>
        </w:rPr>
        <w:t xml:space="preserve"> </w:t>
      </w:r>
      <w:r w:rsidRPr="009570AB">
        <w:rPr>
          <w:sz w:val="28"/>
          <w:szCs w:val="28"/>
          <w:u w:val="single"/>
        </w:rPr>
        <w:t xml:space="preserve">образования </w:t>
      </w:r>
      <w:r>
        <w:rPr>
          <w:sz w:val="28"/>
          <w:szCs w:val="28"/>
          <w:u w:val="single"/>
        </w:rPr>
        <w:t>Степановский</w:t>
      </w:r>
      <w:r w:rsidRPr="009570AB">
        <w:rPr>
          <w:sz w:val="28"/>
          <w:szCs w:val="28"/>
          <w:u w:val="single"/>
        </w:rPr>
        <w:t xml:space="preserve"> сельсовет</w:t>
      </w:r>
      <w:r>
        <w:rPr>
          <w:sz w:val="28"/>
          <w:szCs w:val="28"/>
          <w:u w:val="single"/>
        </w:rPr>
        <w:t xml:space="preserve"> </w:t>
      </w:r>
      <w:r w:rsidRPr="009570AB">
        <w:rPr>
          <w:sz w:val="28"/>
          <w:szCs w:val="28"/>
          <w:u w:val="single"/>
        </w:rPr>
        <w:t>Ташлинского района Оренбургской области</w:t>
      </w:r>
      <w:r>
        <w:rPr>
          <w:sz w:val="28"/>
          <w:szCs w:val="28"/>
          <w:u w:val="single"/>
        </w:rPr>
        <w:t xml:space="preserve"> </w:t>
      </w:r>
      <w:r w:rsidRPr="009570AB">
        <w:rPr>
          <w:sz w:val="28"/>
          <w:szCs w:val="28"/>
          <w:u w:val="single"/>
        </w:rPr>
        <w:t>2015-2016 годы</w:t>
      </w:r>
      <w:r w:rsidRPr="00C838A3">
        <w:rPr>
          <w:sz w:val="28"/>
          <w:szCs w:val="28"/>
          <w:u w:val="single"/>
        </w:rPr>
        <w:t>»</w:t>
      </w:r>
    </w:p>
    <w:p w:rsidR="000902E1" w:rsidRPr="00E95CFE" w:rsidRDefault="000902E1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0902E1" w:rsidRPr="00E95CFE" w:rsidRDefault="000902E1" w:rsidP="00720DF4">
      <w:pPr>
        <w:spacing w:line="228" w:lineRule="auto"/>
        <w:jc w:val="center"/>
        <w:rPr>
          <w:sz w:val="28"/>
          <w:szCs w:val="28"/>
        </w:rPr>
      </w:pPr>
    </w:p>
    <w:p w:rsidR="000902E1" w:rsidRPr="00C34078" w:rsidRDefault="000902E1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2016</w:t>
      </w:r>
      <w:r>
        <w:rPr>
          <w:sz w:val="28"/>
          <w:szCs w:val="28"/>
          <w:u w:val="single"/>
        </w:rPr>
        <w:t xml:space="preserve"> год</w:t>
      </w:r>
    </w:p>
    <w:p w:rsidR="000902E1" w:rsidRPr="00E95CFE" w:rsidRDefault="000902E1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95CFE">
        <w:rPr>
          <w:sz w:val="28"/>
          <w:szCs w:val="28"/>
        </w:rPr>
        <w:t xml:space="preserve"> 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0902E1" w:rsidRPr="00E95CFE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</w:t>
            </w:r>
            <w:r>
              <w:rPr>
                <w:sz w:val="24"/>
                <w:szCs w:val="24"/>
              </w:rPr>
              <w:t>Степановского</w:t>
            </w:r>
            <w:r w:rsidRPr="00C34078">
              <w:rPr>
                <w:sz w:val="24"/>
                <w:szCs w:val="24"/>
              </w:rPr>
              <w:t xml:space="preserve"> сельсовета </w:t>
            </w:r>
          </w:p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0902E1" w:rsidRPr="00E95CFE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0902E1" w:rsidRPr="00E95CFE">
        <w:trPr>
          <w:cantSplit/>
          <w:trHeight w:val="989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9570AB" w:rsidRDefault="000902E1" w:rsidP="009570AB">
            <w:pPr>
              <w:jc w:val="center"/>
              <w:rPr>
                <w:sz w:val="24"/>
                <w:szCs w:val="24"/>
              </w:rPr>
            </w:pPr>
            <w:r w:rsidRPr="009570AB">
              <w:rPr>
                <w:sz w:val="24"/>
                <w:szCs w:val="24"/>
              </w:rPr>
              <w:t xml:space="preserve">Развитие системы градорегулирования муниципального образования </w:t>
            </w:r>
            <w:r>
              <w:rPr>
                <w:sz w:val="24"/>
                <w:szCs w:val="24"/>
              </w:rPr>
              <w:t>Степановский</w:t>
            </w:r>
            <w:r w:rsidRPr="009570AB">
              <w:rPr>
                <w:sz w:val="24"/>
                <w:szCs w:val="24"/>
              </w:rPr>
              <w:t xml:space="preserve"> сельсовет Ташлинского района Оренбургской области 2015-2016 годы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C34078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Степановский</w:t>
            </w:r>
            <w:r w:rsidRPr="00C3407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329 410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8C0D76">
            <w:pPr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1</w:t>
            </w:r>
            <w:r>
              <w:rPr>
                <w:color w:val="993300"/>
                <w:sz w:val="24"/>
                <w:szCs w:val="24"/>
              </w:rPr>
              <w:t>65</w:t>
            </w:r>
            <w:r w:rsidRPr="00B3090B">
              <w:rPr>
                <w:color w:val="993300"/>
                <w:sz w:val="24"/>
                <w:szCs w:val="24"/>
              </w:rPr>
              <w:t xml:space="preserve"> </w:t>
            </w:r>
            <w:r>
              <w:rPr>
                <w:color w:val="993300"/>
                <w:sz w:val="24"/>
                <w:szCs w:val="24"/>
              </w:rPr>
              <w:t>5</w:t>
            </w:r>
            <w:r w:rsidRPr="00B3090B">
              <w:rPr>
                <w:color w:val="993300"/>
                <w:sz w:val="24"/>
                <w:szCs w:val="24"/>
              </w:rPr>
              <w:t>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8C0D76">
            <w:pPr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E95CFE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E95CFE" w:rsidRDefault="000902E1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E95CFE" w:rsidRDefault="000902E1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 xml:space="preserve">300 </w:t>
            </w:r>
            <w:r w:rsidRPr="00B3090B">
              <w:rPr>
                <w:color w:val="993300"/>
                <w:sz w:val="24"/>
                <w:szCs w:val="24"/>
              </w:rPr>
              <w:t>210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1</w:t>
            </w:r>
            <w:r>
              <w:rPr>
                <w:color w:val="993300"/>
                <w:sz w:val="24"/>
                <w:szCs w:val="24"/>
              </w:rPr>
              <w:t>47</w:t>
            </w:r>
            <w:r w:rsidRPr="00B3090B">
              <w:rPr>
                <w:color w:val="993300"/>
                <w:sz w:val="24"/>
                <w:szCs w:val="24"/>
              </w:rPr>
              <w:t xml:space="preserve"> 300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E95CFE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E95CFE" w:rsidRDefault="000902E1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E95CFE" w:rsidRDefault="000902E1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29</w:t>
            </w:r>
            <w:r w:rsidRPr="00B3090B">
              <w:rPr>
                <w:color w:val="993300"/>
                <w:sz w:val="24"/>
                <w:szCs w:val="24"/>
              </w:rPr>
              <w:t xml:space="preserve"> </w:t>
            </w:r>
            <w:r>
              <w:rPr>
                <w:color w:val="993300"/>
                <w:sz w:val="24"/>
                <w:szCs w:val="24"/>
              </w:rPr>
              <w:t>20</w:t>
            </w: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1</w:t>
            </w:r>
            <w:r>
              <w:rPr>
                <w:color w:val="993300"/>
                <w:sz w:val="24"/>
                <w:szCs w:val="24"/>
              </w:rPr>
              <w:t>8</w:t>
            </w:r>
            <w:r w:rsidRPr="00B3090B">
              <w:rPr>
                <w:color w:val="993300"/>
                <w:sz w:val="24"/>
                <w:szCs w:val="24"/>
              </w:rPr>
              <w:t xml:space="preserve"> </w:t>
            </w:r>
            <w:r>
              <w:rPr>
                <w:color w:val="993300"/>
                <w:sz w:val="24"/>
                <w:szCs w:val="24"/>
              </w:rPr>
              <w:t>2</w:t>
            </w:r>
            <w:r w:rsidRPr="00B3090B">
              <w:rPr>
                <w:color w:val="993300"/>
                <w:sz w:val="24"/>
                <w:szCs w:val="24"/>
              </w:rPr>
              <w:t>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E95CFE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E95CFE" w:rsidRDefault="000902E1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E95CFE" w:rsidRDefault="000902E1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02E1" w:rsidRPr="00E95CFE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муниципального образования в государственный кадастр недвижимости по сельскому поселению Степановский сельсовет Ташлинского района Оренбургской области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Степановский</w:t>
            </w:r>
            <w:r w:rsidRPr="00C3407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199 260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100</w:t>
            </w:r>
            <w:r w:rsidRPr="00B3090B">
              <w:rPr>
                <w:color w:val="993300"/>
                <w:sz w:val="24"/>
                <w:szCs w:val="24"/>
              </w:rPr>
              <w:t xml:space="preserve"> </w:t>
            </w:r>
            <w:r>
              <w:rPr>
                <w:color w:val="993300"/>
                <w:sz w:val="24"/>
                <w:szCs w:val="24"/>
              </w:rPr>
              <w:t>4</w:t>
            </w:r>
            <w:r w:rsidRPr="00B3090B">
              <w:rPr>
                <w:color w:val="993300"/>
                <w:sz w:val="24"/>
                <w:szCs w:val="24"/>
              </w:rPr>
              <w:t>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2568B2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E95CFE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183 36</w:t>
            </w: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9</w:t>
            </w:r>
            <w:r w:rsidRPr="00B3090B">
              <w:rPr>
                <w:color w:val="993300"/>
                <w:sz w:val="24"/>
                <w:szCs w:val="24"/>
              </w:rPr>
              <w:t>1 300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2568B2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E95CFE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15</w:t>
            </w:r>
            <w:r w:rsidRPr="00B3090B">
              <w:rPr>
                <w:color w:val="993300"/>
                <w:sz w:val="24"/>
                <w:szCs w:val="24"/>
              </w:rPr>
              <w:t xml:space="preserve"> </w:t>
            </w:r>
            <w:r>
              <w:rPr>
                <w:color w:val="993300"/>
                <w:sz w:val="24"/>
                <w:szCs w:val="24"/>
              </w:rPr>
              <w:t>90</w:t>
            </w: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9</w:t>
            </w:r>
            <w:r w:rsidRPr="00B3090B">
              <w:rPr>
                <w:color w:val="993300"/>
                <w:sz w:val="24"/>
                <w:szCs w:val="24"/>
              </w:rPr>
              <w:t xml:space="preserve"> </w:t>
            </w:r>
            <w:r>
              <w:rPr>
                <w:color w:val="993300"/>
                <w:sz w:val="24"/>
                <w:szCs w:val="24"/>
              </w:rPr>
              <w:t>1</w:t>
            </w:r>
            <w:r w:rsidRPr="00B3090B">
              <w:rPr>
                <w:color w:val="993300"/>
                <w:sz w:val="24"/>
                <w:szCs w:val="24"/>
              </w:rPr>
              <w:t>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2568B2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E95CFE">
        <w:trPr>
          <w:cantSplit/>
          <w:trHeight w:val="2928"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B81A6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населенного пункта с. Степановка в государственный кадастр недвижимости по сельскому поселению Степановский сельсовет Ташлинского района Оренбургской области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C34078">
              <w:rPr>
                <w:sz w:val="24"/>
                <w:szCs w:val="24"/>
              </w:rPr>
              <w:t>я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Степановский</w:t>
            </w:r>
            <w:r w:rsidRPr="00C3407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49 350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24 700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2568B2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43 050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20 000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2568B2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trHeight w:val="683"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6 300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4 700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2568B2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trHeight w:val="5886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Default="000902E1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902E1" w:rsidRDefault="000902E1" w:rsidP="007C101C">
            <w:pPr>
              <w:rPr>
                <w:sz w:val="24"/>
                <w:szCs w:val="24"/>
              </w:rPr>
            </w:pPr>
          </w:p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8C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населенного пункта с. Курташка в государственный кадастр недвижимости по сельскому поселению Степановский сельсовет Ташлинского района Оренбургской области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02E1" w:rsidRPr="00C34078" w:rsidRDefault="000902E1" w:rsidP="00266E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02E1" w:rsidRPr="00C34078" w:rsidRDefault="000902E1" w:rsidP="00266EB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Степановский</w:t>
            </w:r>
            <w:r w:rsidRPr="00C3407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266EB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4</w:t>
            </w:r>
            <w:r w:rsidRPr="00B3090B">
              <w:rPr>
                <w:color w:val="993300"/>
                <w:sz w:val="24"/>
                <w:szCs w:val="24"/>
              </w:rPr>
              <w:t xml:space="preserve">0 </w:t>
            </w:r>
            <w:r>
              <w:rPr>
                <w:color w:val="993300"/>
                <w:sz w:val="24"/>
                <w:szCs w:val="24"/>
              </w:rPr>
              <w:t>400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20 20</w:t>
            </w: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2568B2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trHeight w:val="280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266EB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 xml:space="preserve">36 </w:t>
            </w:r>
            <w:r w:rsidRPr="00B3090B">
              <w:rPr>
                <w:color w:val="993300"/>
                <w:sz w:val="24"/>
                <w:szCs w:val="24"/>
              </w:rPr>
              <w:t>900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18 000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2568B2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trHeight w:val="561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3</w:t>
            </w:r>
            <w:r>
              <w:rPr>
                <w:color w:val="993300"/>
                <w:sz w:val="24"/>
                <w:szCs w:val="24"/>
              </w:rPr>
              <w:t xml:space="preserve"> 500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2 200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2568B2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trHeight w:val="876"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7C101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trHeight w:val="5711"/>
          <w:jc w:val="center"/>
        </w:trPr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Default="000902E1" w:rsidP="00F14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902E1" w:rsidRDefault="000902E1" w:rsidP="00F14DD6">
            <w:pPr>
              <w:rPr>
                <w:sz w:val="24"/>
                <w:szCs w:val="24"/>
              </w:rPr>
            </w:pPr>
          </w:p>
          <w:p w:rsidR="000902E1" w:rsidRPr="00C34078" w:rsidRDefault="000902E1" w:rsidP="00F14DD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2E1" w:rsidRPr="00C34078" w:rsidRDefault="000902E1" w:rsidP="00F14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населенного пункта с. Каменноимангулово в государственный кадастр недвижимости по сельскому поселению Степановский сельсовет Ташлинского района Оренбургской области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902E1" w:rsidRPr="00C34078" w:rsidRDefault="000902E1" w:rsidP="00F14DD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</w:tcPr>
          <w:p w:rsidR="000902E1" w:rsidRPr="00C34078" w:rsidRDefault="000902E1" w:rsidP="00F14DD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Степановский</w:t>
            </w:r>
            <w:r w:rsidRPr="00C3407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F14DD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4</w:t>
            </w:r>
            <w:r w:rsidRPr="00B3090B">
              <w:rPr>
                <w:color w:val="993300"/>
                <w:sz w:val="24"/>
                <w:szCs w:val="24"/>
              </w:rPr>
              <w:t xml:space="preserve">0 </w:t>
            </w:r>
            <w:r>
              <w:rPr>
                <w:color w:val="993300"/>
                <w:sz w:val="24"/>
                <w:szCs w:val="24"/>
              </w:rPr>
              <w:t>400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20 20</w:t>
            </w: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F14DD6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F14DD6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trHeight w:val="1032"/>
          <w:jc w:val="center"/>
        </w:trPr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Default="000902E1" w:rsidP="00F14DD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Default="000902E1" w:rsidP="00F14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2E1" w:rsidRDefault="000902E1" w:rsidP="00F14DD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2E1" w:rsidRPr="00C34078" w:rsidRDefault="000902E1" w:rsidP="00F14DD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AE3B7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902E1" w:rsidRPr="00C34078" w:rsidRDefault="000902E1" w:rsidP="00AE3B7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 xml:space="preserve">36 </w:t>
            </w:r>
            <w:r w:rsidRPr="00B3090B">
              <w:rPr>
                <w:color w:val="993300"/>
                <w:sz w:val="24"/>
                <w:szCs w:val="24"/>
              </w:rPr>
              <w:t>900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18 000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trHeight w:val="1032"/>
          <w:jc w:val="center"/>
        </w:trPr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Default="000902E1" w:rsidP="00F14DD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Default="000902E1" w:rsidP="00F14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2E1" w:rsidRDefault="000902E1" w:rsidP="00F14DD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2E1" w:rsidRPr="00C34078" w:rsidRDefault="000902E1" w:rsidP="00F14DD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AE3B7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3</w:t>
            </w:r>
            <w:r>
              <w:rPr>
                <w:color w:val="993300"/>
                <w:sz w:val="24"/>
                <w:szCs w:val="24"/>
              </w:rPr>
              <w:t xml:space="preserve"> 500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2 200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 w:rsidRPr="00B3090B">
              <w:rPr>
                <w:color w:val="993300"/>
                <w:sz w:val="24"/>
                <w:szCs w:val="24"/>
              </w:rPr>
              <w:t>0</w:t>
            </w:r>
          </w:p>
        </w:tc>
      </w:tr>
      <w:tr w:rsidR="000902E1" w:rsidRPr="00C34078">
        <w:trPr>
          <w:cantSplit/>
          <w:trHeight w:val="1032"/>
          <w:jc w:val="center"/>
        </w:trPr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Default="000902E1" w:rsidP="00F14DD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2E1" w:rsidRDefault="000902E1" w:rsidP="00F14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2E1" w:rsidRDefault="000902E1" w:rsidP="00F14DD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2E1" w:rsidRPr="00C34078" w:rsidRDefault="000902E1" w:rsidP="00F14DD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C34078" w:rsidRDefault="000902E1" w:rsidP="00AE3B7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B3090B" w:rsidRDefault="000902E1" w:rsidP="00AE3B7C">
            <w:pPr>
              <w:spacing w:line="228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0</w:t>
            </w:r>
          </w:p>
        </w:tc>
      </w:tr>
    </w:tbl>
    <w:p w:rsidR="000902E1" w:rsidRPr="00E95CFE" w:rsidRDefault="000902E1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администрации Степановский сельсовет от  11.03.2016 № 21-п</w:t>
      </w:r>
    </w:p>
    <w:p w:rsidR="000902E1" w:rsidRDefault="000902E1" w:rsidP="0075202B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0902E1" w:rsidRPr="000B6929" w:rsidRDefault="000902E1" w:rsidP="000B6929">
      <w:pPr>
        <w:jc w:val="center"/>
        <w:rPr>
          <w:sz w:val="28"/>
          <w:szCs w:val="28"/>
        </w:rPr>
      </w:pPr>
      <w:r w:rsidRPr="000B6929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0902E1" w:rsidRPr="000B6929" w:rsidRDefault="000902E1" w:rsidP="000B6929">
      <w:pPr>
        <w:jc w:val="center"/>
        <w:rPr>
          <w:sz w:val="28"/>
          <w:szCs w:val="28"/>
        </w:rPr>
      </w:pPr>
      <w:r w:rsidRPr="000B6929">
        <w:rPr>
          <w:sz w:val="28"/>
          <w:szCs w:val="28"/>
        </w:rPr>
        <w:t>по муниципальной программе «Развитие</w:t>
      </w:r>
      <w:r>
        <w:rPr>
          <w:sz w:val="28"/>
          <w:szCs w:val="28"/>
        </w:rPr>
        <w:t xml:space="preserve"> </w:t>
      </w:r>
      <w:r w:rsidRPr="000B6929">
        <w:rPr>
          <w:sz w:val="28"/>
          <w:szCs w:val="28"/>
        </w:rPr>
        <w:t>системы градорегулирования муниципального</w:t>
      </w:r>
    </w:p>
    <w:p w:rsidR="000902E1" w:rsidRPr="000B6929" w:rsidRDefault="000902E1" w:rsidP="000B6929">
      <w:pPr>
        <w:jc w:val="center"/>
        <w:rPr>
          <w:sz w:val="28"/>
          <w:szCs w:val="28"/>
        </w:rPr>
      </w:pPr>
      <w:r w:rsidRPr="000B692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Степановский</w:t>
      </w:r>
      <w:r w:rsidRPr="000B692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0B6929">
        <w:rPr>
          <w:sz w:val="28"/>
          <w:szCs w:val="28"/>
        </w:rPr>
        <w:t>Ташлинского района Оренбургской области</w:t>
      </w:r>
    </w:p>
    <w:p w:rsidR="000902E1" w:rsidRPr="000B6929" w:rsidRDefault="000902E1" w:rsidP="000B6929">
      <w:pPr>
        <w:jc w:val="center"/>
        <w:rPr>
          <w:sz w:val="28"/>
          <w:szCs w:val="28"/>
        </w:rPr>
      </w:pPr>
      <w:r w:rsidRPr="000B6929">
        <w:rPr>
          <w:sz w:val="28"/>
          <w:szCs w:val="28"/>
        </w:rPr>
        <w:t>2015-2016 годы»</w:t>
      </w:r>
    </w:p>
    <w:p w:rsidR="000902E1" w:rsidRPr="007C1E6E" w:rsidRDefault="000902E1" w:rsidP="007C1E6E">
      <w:pPr>
        <w:jc w:val="center"/>
        <w:rPr>
          <w:sz w:val="24"/>
          <w:szCs w:val="24"/>
        </w:rPr>
      </w:pPr>
      <w:r w:rsidRPr="007C1E6E">
        <w:rPr>
          <w:sz w:val="24"/>
          <w:szCs w:val="24"/>
        </w:rPr>
        <w:t xml:space="preserve">                         (наименование муниципальной  целевой программы)               </w:t>
      </w:r>
      <w:r>
        <w:rPr>
          <w:sz w:val="24"/>
          <w:szCs w:val="24"/>
        </w:rPr>
        <w:t xml:space="preserve">  </w:t>
      </w:r>
      <w:r w:rsidRPr="007C1E6E">
        <w:rPr>
          <w:sz w:val="24"/>
          <w:szCs w:val="24"/>
        </w:rPr>
        <w:t xml:space="preserve">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0902E1" w:rsidRPr="00E95CFE">
        <w:tc>
          <w:tcPr>
            <w:tcW w:w="676" w:type="dxa"/>
            <w:vMerge w:val="restart"/>
          </w:tcPr>
          <w:p w:rsidR="000902E1" w:rsidRPr="00697237" w:rsidRDefault="000902E1" w:rsidP="007C101C">
            <w:r w:rsidRPr="00697237">
              <w:t>№№ п/п</w:t>
            </w:r>
          </w:p>
        </w:tc>
        <w:tc>
          <w:tcPr>
            <w:tcW w:w="2126" w:type="dxa"/>
            <w:vMerge w:val="restart"/>
          </w:tcPr>
          <w:p w:rsidR="000902E1" w:rsidRPr="00697237" w:rsidRDefault="000902E1" w:rsidP="007C101C">
            <w:pPr>
              <w:jc w:val="center"/>
            </w:pPr>
            <w:r w:rsidRPr="00697237">
              <w:t>Наимено</w:t>
            </w:r>
            <w:r w:rsidRPr="00697237">
              <w:softHyphen/>
              <w:t>вание</w:t>
            </w:r>
          </w:p>
          <w:p w:rsidR="000902E1" w:rsidRPr="00697237" w:rsidRDefault="000902E1" w:rsidP="007C101C">
            <w:pPr>
              <w:jc w:val="center"/>
            </w:pPr>
            <w:r w:rsidRPr="00697237">
              <w:t>меро</w:t>
            </w:r>
            <w:r w:rsidRPr="00697237"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0902E1" w:rsidRPr="00697237" w:rsidRDefault="000902E1" w:rsidP="007C101C">
            <w:pPr>
              <w:jc w:val="center"/>
            </w:pPr>
            <w:r w:rsidRPr="00697237">
              <w:t>Объем ассигнований</w:t>
            </w:r>
          </w:p>
          <w:p w:rsidR="000902E1" w:rsidRPr="00697237" w:rsidRDefault="000902E1" w:rsidP="007C101C">
            <w:pPr>
              <w:jc w:val="center"/>
            </w:pPr>
            <w:r w:rsidRPr="00697237">
              <w:t xml:space="preserve">в соответствии с постановлением </w:t>
            </w:r>
          </w:p>
          <w:p w:rsidR="000902E1" w:rsidRPr="00697237" w:rsidRDefault="000902E1" w:rsidP="007C101C">
            <w:pPr>
              <w:jc w:val="center"/>
            </w:pPr>
            <w:r w:rsidRPr="00697237">
              <w:t xml:space="preserve">администрации </w:t>
            </w:r>
            <w:r>
              <w:t>Степановского</w:t>
            </w:r>
            <w:r w:rsidRPr="00697237">
              <w:t xml:space="preserve"> сельсовета об утверждении Программы</w:t>
            </w:r>
          </w:p>
        </w:tc>
        <w:tc>
          <w:tcPr>
            <w:tcW w:w="3686" w:type="dxa"/>
            <w:gridSpan w:val="5"/>
          </w:tcPr>
          <w:p w:rsidR="000902E1" w:rsidRPr="00697237" w:rsidRDefault="000902E1" w:rsidP="007C101C">
            <w:pPr>
              <w:jc w:val="center"/>
            </w:pPr>
            <w:r w:rsidRPr="00697237">
              <w:t xml:space="preserve">Уточненный план ассигнований </w:t>
            </w:r>
          </w:p>
          <w:p w:rsidR="000902E1" w:rsidRPr="00697237" w:rsidRDefault="000902E1" w:rsidP="007C101C">
            <w:pPr>
              <w:jc w:val="center"/>
            </w:pPr>
            <w:r>
              <w:t>на 2016</w:t>
            </w:r>
            <w:r w:rsidRPr="00697237">
              <w:t xml:space="preserve"> год</w:t>
            </w:r>
          </w:p>
          <w:p w:rsidR="000902E1" w:rsidRPr="00697237" w:rsidRDefault="000902E1" w:rsidP="007C101C">
            <w:pPr>
              <w:jc w:val="center"/>
            </w:pPr>
          </w:p>
        </w:tc>
        <w:tc>
          <w:tcPr>
            <w:tcW w:w="3827" w:type="dxa"/>
            <w:gridSpan w:val="5"/>
          </w:tcPr>
          <w:p w:rsidR="000902E1" w:rsidRPr="00697237" w:rsidRDefault="000902E1" w:rsidP="007C101C">
            <w:pPr>
              <w:jc w:val="center"/>
            </w:pPr>
            <w:r w:rsidRPr="00697237">
              <w:t>Исполнено (кассовые расходы)</w:t>
            </w:r>
          </w:p>
          <w:p w:rsidR="000902E1" w:rsidRPr="00697237" w:rsidRDefault="000902E1" w:rsidP="007C101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902E1" w:rsidRPr="00697237" w:rsidRDefault="000902E1" w:rsidP="007C101C">
            <w:pPr>
              <w:jc w:val="center"/>
            </w:pPr>
            <w:r w:rsidRPr="00697237">
              <w:t>Объемы</w:t>
            </w:r>
          </w:p>
          <w:p w:rsidR="000902E1" w:rsidRDefault="000902E1" w:rsidP="007C101C">
            <w:r w:rsidRPr="00697237">
              <w:t xml:space="preserve">не освоенных средств и </w:t>
            </w:r>
          </w:p>
          <w:p w:rsidR="000902E1" w:rsidRPr="00E95CFE" w:rsidRDefault="000902E1" w:rsidP="007C101C">
            <w:pPr>
              <w:rPr>
                <w:sz w:val="28"/>
                <w:szCs w:val="28"/>
              </w:rPr>
            </w:pPr>
            <w:r w:rsidRPr="00697237">
              <w:t>причины их не освоения (по источни</w:t>
            </w:r>
            <w:r w:rsidRPr="00697237">
              <w:softHyphen/>
              <w:t>кам финансирования</w:t>
            </w:r>
            <w:r w:rsidRPr="00E95CFE">
              <w:rPr>
                <w:sz w:val="28"/>
                <w:szCs w:val="28"/>
              </w:rPr>
              <w:t>) **</w:t>
            </w:r>
          </w:p>
        </w:tc>
      </w:tr>
      <w:tr w:rsidR="000902E1" w:rsidRPr="00E95CFE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0902E1" w:rsidRPr="00697237" w:rsidRDefault="000902E1" w:rsidP="007C101C"/>
        </w:tc>
        <w:tc>
          <w:tcPr>
            <w:tcW w:w="2126" w:type="dxa"/>
            <w:vMerge/>
            <w:vAlign w:val="center"/>
          </w:tcPr>
          <w:p w:rsidR="000902E1" w:rsidRPr="00697237" w:rsidRDefault="000902E1" w:rsidP="007C101C"/>
        </w:tc>
        <w:tc>
          <w:tcPr>
            <w:tcW w:w="744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всего</w:t>
            </w:r>
          </w:p>
        </w:tc>
        <w:tc>
          <w:tcPr>
            <w:tcW w:w="750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632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</w:p>
        </w:tc>
        <w:tc>
          <w:tcPr>
            <w:tcW w:w="850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>
              <w:t>все</w:t>
            </w:r>
            <w:r w:rsidRPr="00697237">
              <w:t>го</w:t>
            </w:r>
          </w:p>
        </w:tc>
        <w:tc>
          <w:tcPr>
            <w:tcW w:w="851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  <w:r>
              <w:t>бю</w:t>
            </w:r>
            <w:r w:rsidRPr="00697237">
              <w:t>жет*</w:t>
            </w:r>
          </w:p>
        </w:tc>
        <w:tc>
          <w:tcPr>
            <w:tcW w:w="708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0902E1" w:rsidRPr="00697237" w:rsidRDefault="000902E1" w:rsidP="00B76D24">
            <w:pPr>
              <w:ind w:left="113" w:right="113"/>
              <w:jc w:val="center"/>
            </w:pPr>
            <w:r>
              <w:t>всег</w:t>
            </w:r>
            <w:r w:rsidRPr="00697237">
              <w:t>о</w:t>
            </w:r>
          </w:p>
        </w:tc>
        <w:tc>
          <w:tcPr>
            <w:tcW w:w="992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709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8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0902E1" w:rsidRPr="00697237" w:rsidRDefault="000902E1" w:rsidP="007C101C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0902E1" w:rsidRPr="00E95CFE" w:rsidRDefault="000902E1" w:rsidP="007C101C">
            <w:pPr>
              <w:rPr>
                <w:sz w:val="28"/>
                <w:szCs w:val="28"/>
              </w:rPr>
            </w:pPr>
          </w:p>
        </w:tc>
      </w:tr>
      <w:tr w:rsidR="000902E1" w:rsidRPr="00E95CFE">
        <w:tc>
          <w:tcPr>
            <w:tcW w:w="676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18</w:t>
            </w:r>
          </w:p>
        </w:tc>
      </w:tr>
      <w:tr w:rsidR="000902E1" w:rsidRPr="00697237">
        <w:tc>
          <w:tcPr>
            <w:tcW w:w="676" w:type="dxa"/>
          </w:tcPr>
          <w:p w:rsidR="000902E1" w:rsidRPr="00697237" w:rsidRDefault="000902E1" w:rsidP="007C101C"/>
        </w:tc>
        <w:tc>
          <w:tcPr>
            <w:tcW w:w="2126" w:type="dxa"/>
          </w:tcPr>
          <w:p w:rsidR="000902E1" w:rsidRPr="00697237" w:rsidRDefault="000902E1" w:rsidP="007C101C">
            <w:r w:rsidRPr="00697237">
              <w:t xml:space="preserve">Всего </w:t>
            </w:r>
          </w:p>
          <w:p w:rsidR="000902E1" w:rsidRPr="00697237" w:rsidRDefault="000902E1" w:rsidP="007C101C">
            <w:r w:rsidRPr="00697237">
              <w:t>по Про</w:t>
            </w:r>
            <w:r w:rsidRPr="00697237">
              <w:softHyphen/>
              <w:t>грамме</w:t>
            </w:r>
          </w:p>
        </w:tc>
        <w:tc>
          <w:tcPr>
            <w:tcW w:w="744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3</w:t>
            </w:r>
            <w:r w:rsidRPr="00B3090B">
              <w:rPr>
                <w:color w:val="993300"/>
              </w:rPr>
              <w:t xml:space="preserve">29 </w:t>
            </w:r>
            <w:r>
              <w:rPr>
                <w:color w:val="993300"/>
              </w:rPr>
              <w:t>41</w:t>
            </w:r>
            <w:r w:rsidRPr="00B3090B">
              <w:rPr>
                <w:color w:val="993300"/>
              </w:rPr>
              <w:t>0</w:t>
            </w:r>
          </w:p>
        </w:tc>
        <w:tc>
          <w:tcPr>
            <w:tcW w:w="750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632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300</w:t>
            </w:r>
            <w:r w:rsidRPr="00B3090B">
              <w:rPr>
                <w:color w:val="993300"/>
              </w:rPr>
              <w:t xml:space="preserve"> </w:t>
            </w:r>
            <w:r>
              <w:rPr>
                <w:color w:val="993300"/>
              </w:rPr>
              <w:t>2</w:t>
            </w:r>
            <w:r w:rsidRPr="00B3090B">
              <w:rPr>
                <w:color w:val="993300"/>
              </w:rPr>
              <w:t>10</w:t>
            </w:r>
          </w:p>
        </w:tc>
        <w:tc>
          <w:tcPr>
            <w:tcW w:w="709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29</w:t>
            </w:r>
            <w:r w:rsidRPr="00B3090B">
              <w:rPr>
                <w:color w:val="993300"/>
              </w:rPr>
              <w:t xml:space="preserve"> </w:t>
            </w:r>
            <w:r>
              <w:rPr>
                <w:color w:val="993300"/>
              </w:rPr>
              <w:t>20</w:t>
            </w:r>
            <w:r w:rsidRPr="00B3090B">
              <w:rPr>
                <w:color w:val="993300"/>
              </w:rPr>
              <w:t>0</w:t>
            </w:r>
          </w:p>
        </w:tc>
        <w:tc>
          <w:tcPr>
            <w:tcW w:w="850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 w:rsidRPr="00B3090B">
              <w:rPr>
                <w:color w:val="993300"/>
              </w:rPr>
              <w:t>1</w:t>
            </w:r>
            <w:r>
              <w:rPr>
                <w:color w:val="993300"/>
              </w:rPr>
              <w:t>65</w:t>
            </w:r>
            <w:r w:rsidRPr="00B3090B">
              <w:rPr>
                <w:color w:val="993300"/>
              </w:rPr>
              <w:t xml:space="preserve"> </w:t>
            </w:r>
            <w:r>
              <w:rPr>
                <w:color w:val="993300"/>
              </w:rPr>
              <w:t>5</w:t>
            </w:r>
            <w:r w:rsidRPr="00B3090B">
              <w:rPr>
                <w:color w:val="993300"/>
              </w:rPr>
              <w:t>00</w:t>
            </w:r>
          </w:p>
        </w:tc>
        <w:tc>
          <w:tcPr>
            <w:tcW w:w="85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08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 w:rsidRPr="00B3090B">
              <w:rPr>
                <w:color w:val="993300"/>
              </w:rPr>
              <w:t>1</w:t>
            </w:r>
            <w:r>
              <w:rPr>
                <w:color w:val="993300"/>
              </w:rPr>
              <w:t>47</w:t>
            </w:r>
            <w:r w:rsidRPr="00B3090B">
              <w:rPr>
                <w:color w:val="993300"/>
              </w:rPr>
              <w:t xml:space="preserve"> 300</w:t>
            </w:r>
          </w:p>
        </w:tc>
        <w:tc>
          <w:tcPr>
            <w:tcW w:w="709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 w:rsidRPr="00B3090B">
              <w:rPr>
                <w:color w:val="993300"/>
              </w:rPr>
              <w:t>1</w:t>
            </w:r>
            <w:r>
              <w:rPr>
                <w:color w:val="993300"/>
              </w:rPr>
              <w:t>8</w:t>
            </w:r>
            <w:r w:rsidRPr="00B3090B">
              <w:rPr>
                <w:color w:val="993300"/>
              </w:rPr>
              <w:t xml:space="preserve"> </w:t>
            </w:r>
            <w:r>
              <w:rPr>
                <w:color w:val="993300"/>
              </w:rPr>
              <w:t>2</w:t>
            </w:r>
            <w:r w:rsidRPr="00B3090B">
              <w:rPr>
                <w:color w:val="993300"/>
              </w:rPr>
              <w:t>00</w:t>
            </w:r>
          </w:p>
        </w:tc>
        <w:tc>
          <w:tcPr>
            <w:tcW w:w="85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992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09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708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85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170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 w:rsidRPr="00B3090B">
              <w:rPr>
                <w:color w:val="993300"/>
              </w:rPr>
              <w:t>0</w:t>
            </w:r>
          </w:p>
        </w:tc>
      </w:tr>
      <w:tr w:rsidR="000902E1" w:rsidRPr="00697237">
        <w:tc>
          <w:tcPr>
            <w:tcW w:w="676" w:type="dxa"/>
          </w:tcPr>
          <w:p w:rsidR="000902E1" w:rsidRPr="00697237" w:rsidRDefault="000902E1" w:rsidP="007C101C"/>
        </w:tc>
        <w:tc>
          <w:tcPr>
            <w:tcW w:w="2126" w:type="dxa"/>
          </w:tcPr>
          <w:p w:rsidR="000902E1" w:rsidRPr="00697237" w:rsidRDefault="000902E1" w:rsidP="007C101C">
            <w:r w:rsidRPr="00697237">
              <w:t xml:space="preserve">Всего </w:t>
            </w:r>
          </w:p>
          <w:p w:rsidR="000902E1" w:rsidRPr="00697237" w:rsidRDefault="000902E1" w:rsidP="007C101C">
            <w:r w:rsidRPr="00697237">
              <w:t>по подпрограмме</w:t>
            </w:r>
          </w:p>
        </w:tc>
        <w:tc>
          <w:tcPr>
            <w:tcW w:w="744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50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632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09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850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85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08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09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85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992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09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08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85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170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</w:tr>
      <w:tr w:rsidR="000902E1" w:rsidRPr="00697237">
        <w:tc>
          <w:tcPr>
            <w:tcW w:w="676" w:type="dxa"/>
          </w:tcPr>
          <w:p w:rsidR="000902E1" w:rsidRPr="00697237" w:rsidRDefault="000902E1" w:rsidP="007C101C">
            <w:r>
              <w:t>1.1</w:t>
            </w:r>
          </w:p>
        </w:tc>
        <w:tc>
          <w:tcPr>
            <w:tcW w:w="2126" w:type="dxa"/>
          </w:tcPr>
          <w:p w:rsidR="000902E1" w:rsidRPr="00C34078" w:rsidRDefault="000902E1" w:rsidP="007C55E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муниципального образования в государственный кадастр недвижимости по сельскому поселению Степановский сельсовет Ташлинского района Оренбургской области</w:t>
            </w:r>
          </w:p>
        </w:tc>
        <w:tc>
          <w:tcPr>
            <w:tcW w:w="744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199</w:t>
            </w:r>
            <w:r w:rsidRPr="00B3090B">
              <w:rPr>
                <w:color w:val="993300"/>
              </w:rPr>
              <w:t xml:space="preserve"> 2</w:t>
            </w:r>
            <w:r>
              <w:rPr>
                <w:color w:val="993300"/>
              </w:rPr>
              <w:t>60</w:t>
            </w:r>
          </w:p>
        </w:tc>
        <w:tc>
          <w:tcPr>
            <w:tcW w:w="750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632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183</w:t>
            </w:r>
            <w:r w:rsidRPr="00B3090B">
              <w:rPr>
                <w:color w:val="993300"/>
              </w:rPr>
              <w:t xml:space="preserve"> </w:t>
            </w:r>
            <w:r>
              <w:rPr>
                <w:color w:val="993300"/>
              </w:rPr>
              <w:t>3</w:t>
            </w:r>
            <w:r w:rsidRPr="00B3090B">
              <w:rPr>
                <w:color w:val="993300"/>
              </w:rPr>
              <w:t>60</w:t>
            </w:r>
          </w:p>
        </w:tc>
        <w:tc>
          <w:tcPr>
            <w:tcW w:w="709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1</w:t>
            </w:r>
            <w:r w:rsidRPr="00B3090B">
              <w:rPr>
                <w:color w:val="993300"/>
              </w:rPr>
              <w:t xml:space="preserve">5 </w:t>
            </w:r>
            <w:r>
              <w:rPr>
                <w:color w:val="993300"/>
              </w:rPr>
              <w:t>900</w:t>
            </w:r>
          </w:p>
        </w:tc>
        <w:tc>
          <w:tcPr>
            <w:tcW w:w="850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 w:rsidRPr="00B3090B">
              <w:rPr>
                <w:color w:val="993300"/>
              </w:rPr>
              <w:t>1</w:t>
            </w:r>
            <w:r>
              <w:rPr>
                <w:color w:val="993300"/>
              </w:rPr>
              <w:t xml:space="preserve">00 </w:t>
            </w:r>
            <w:r w:rsidRPr="00B3090B">
              <w:rPr>
                <w:color w:val="993300"/>
              </w:rPr>
              <w:t>400</w:t>
            </w:r>
          </w:p>
        </w:tc>
        <w:tc>
          <w:tcPr>
            <w:tcW w:w="85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08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9</w:t>
            </w:r>
            <w:r w:rsidRPr="00B3090B">
              <w:rPr>
                <w:color w:val="993300"/>
              </w:rPr>
              <w:t>1 300</w:t>
            </w:r>
          </w:p>
        </w:tc>
        <w:tc>
          <w:tcPr>
            <w:tcW w:w="709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 xml:space="preserve">9 </w:t>
            </w:r>
            <w:r w:rsidRPr="00B3090B">
              <w:rPr>
                <w:color w:val="993300"/>
              </w:rPr>
              <w:t>100</w:t>
            </w:r>
          </w:p>
        </w:tc>
        <w:tc>
          <w:tcPr>
            <w:tcW w:w="85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992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709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708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85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</w:p>
        </w:tc>
        <w:tc>
          <w:tcPr>
            <w:tcW w:w="1701" w:type="dxa"/>
          </w:tcPr>
          <w:p w:rsidR="000902E1" w:rsidRPr="00B3090B" w:rsidRDefault="000902E1" w:rsidP="008D15A1">
            <w:pPr>
              <w:jc w:val="center"/>
              <w:rPr>
                <w:color w:val="993300"/>
              </w:rPr>
            </w:pPr>
            <w:r w:rsidRPr="00B3090B">
              <w:rPr>
                <w:color w:val="993300"/>
              </w:rPr>
              <w:t>0</w:t>
            </w:r>
          </w:p>
        </w:tc>
      </w:tr>
      <w:tr w:rsidR="000902E1" w:rsidRPr="00697237">
        <w:tc>
          <w:tcPr>
            <w:tcW w:w="676" w:type="dxa"/>
          </w:tcPr>
          <w:p w:rsidR="000902E1" w:rsidRPr="00697237" w:rsidRDefault="000902E1" w:rsidP="007C101C">
            <w:r>
              <w:t>1.2</w:t>
            </w:r>
          </w:p>
        </w:tc>
        <w:tc>
          <w:tcPr>
            <w:tcW w:w="2126" w:type="dxa"/>
            <w:vAlign w:val="center"/>
          </w:tcPr>
          <w:p w:rsidR="000902E1" w:rsidRPr="00C34078" w:rsidRDefault="000902E1" w:rsidP="007C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населенного пункта с. Степановка в государственный кадастр недвижимости по сельскому поселению Степановский сельсовет Ташлинского района Оренбургской области</w:t>
            </w:r>
          </w:p>
        </w:tc>
        <w:tc>
          <w:tcPr>
            <w:tcW w:w="744" w:type="dxa"/>
          </w:tcPr>
          <w:p w:rsidR="000902E1" w:rsidRPr="00B3090B" w:rsidRDefault="000902E1" w:rsidP="007C101C">
            <w:pPr>
              <w:rPr>
                <w:color w:val="993300"/>
              </w:rPr>
            </w:pPr>
            <w:r>
              <w:rPr>
                <w:color w:val="993300"/>
              </w:rPr>
              <w:t>49 350</w:t>
            </w:r>
          </w:p>
        </w:tc>
        <w:tc>
          <w:tcPr>
            <w:tcW w:w="750" w:type="dxa"/>
          </w:tcPr>
          <w:p w:rsidR="000902E1" w:rsidRPr="00B3090B" w:rsidRDefault="000902E1" w:rsidP="007C101C">
            <w:pPr>
              <w:rPr>
                <w:color w:val="993300"/>
              </w:rPr>
            </w:pPr>
          </w:p>
        </w:tc>
        <w:tc>
          <w:tcPr>
            <w:tcW w:w="632" w:type="dxa"/>
          </w:tcPr>
          <w:p w:rsidR="000902E1" w:rsidRPr="00B3090B" w:rsidRDefault="000902E1" w:rsidP="007C101C">
            <w:pPr>
              <w:rPr>
                <w:color w:val="993300"/>
              </w:rPr>
            </w:pPr>
            <w:r>
              <w:rPr>
                <w:color w:val="993300"/>
              </w:rPr>
              <w:t>43</w:t>
            </w:r>
            <w:r w:rsidRPr="00B3090B">
              <w:rPr>
                <w:color w:val="993300"/>
              </w:rPr>
              <w:t xml:space="preserve"> 0</w:t>
            </w:r>
            <w:r>
              <w:rPr>
                <w:color w:val="993300"/>
              </w:rPr>
              <w:t>5</w:t>
            </w:r>
            <w:r w:rsidRPr="00B3090B">
              <w:rPr>
                <w:color w:val="993300"/>
              </w:rPr>
              <w:t>0</w:t>
            </w:r>
          </w:p>
        </w:tc>
        <w:tc>
          <w:tcPr>
            <w:tcW w:w="709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6 300</w:t>
            </w:r>
          </w:p>
        </w:tc>
        <w:tc>
          <w:tcPr>
            <w:tcW w:w="850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24 700</w:t>
            </w:r>
          </w:p>
        </w:tc>
        <w:tc>
          <w:tcPr>
            <w:tcW w:w="851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708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20 00</w:t>
            </w:r>
            <w:r w:rsidRPr="00B3090B">
              <w:rPr>
                <w:color w:val="993300"/>
              </w:rPr>
              <w:t>0</w:t>
            </w:r>
          </w:p>
        </w:tc>
        <w:tc>
          <w:tcPr>
            <w:tcW w:w="709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4 70</w:t>
            </w:r>
            <w:r w:rsidRPr="00B3090B">
              <w:rPr>
                <w:color w:val="993300"/>
              </w:rPr>
              <w:t>0</w:t>
            </w:r>
          </w:p>
        </w:tc>
        <w:tc>
          <w:tcPr>
            <w:tcW w:w="851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992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709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708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851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1701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 w:rsidRPr="00B3090B">
              <w:rPr>
                <w:color w:val="993300"/>
              </w:rPr>
              <w:t>0</w:t>
            </w:r>
          </w:p>
        </w:tc>
      </w:tr>
      <w:tr w:rsidR="000902E1" w:rsidRPr="00697237">
        <w:tc>
          <w:tcPr>
            <w:tcW w:w="676" w:type="dxa"/>
          </w:tcPr>
          <w:p w:rsidR="000902E1" w:rsidRDefault="000902E1" w:rsidP="007C101C">
            <w:r>
              <w:t>1.3</w:t>
            </w:r>
          </w:p>
        </w:tc>
        <w:tc>
          <w:tcPr>
            <w:tcW w:w="2126" w:type="dxa"/>
            <w:vAlign w:val="center"/>
          </w:tcPr>
          <w:p w:rsidR="000902E1" w:rsidRPr="00C34078" w:rsidRDefault="000902E1" w:rsidP="007C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населенного пункта с. Курташка в государственный кадастр недвижимости по сельскому поселению Степановский сельсовет Ташлинского района Оренбургской области</w:t>
            </w:r>
          </w:p>
        </w:tc>
        <w:tc>
          <w:tcPr>
            <w:tcW w:w="744" w:type="dxa"/>
          </w:tcPr>
          <w:p w:rsidR="000902E1" w:rsidRPr="00B3090B" w:rsidRDefault="000902E1" w:rsidP="007C101C">
            <w:pPr>
              <w:rPr>
                <w:color w:val="993300"/>
              </w:rPr>
            </w:pPr>
            <w:r>
              <w:rPr>
                <w:color w:val="993300"/>
              </w:rPr>
              <w:t>4</w:t>
            </w:r>
            <w:r w:rsidRPr="00B3090B">
              <w:rPr>
                <w:color w:val="993300"/>
              </w:rPr>
              <w:t xml:space="preserve">0 </w:t>
            </w:r>
            <w:r>
              <w:rPr>
                <w:color w:val="993300"/>
              </w:rPr>
              <w:t>400</w:t>
            </w:r>
          </w:p>
        </w:tc>
        <w:tc>
          <w:tcPr>
            <w:tcW w:w="750" w:type="dxa"/>
          </w:tcPr>
          <w:p w:rsidR="000902E1" w:rsidRPr="00B3090B" w:rsidRDefault="000902E1" w:rsidP="007C101C">
            <w:pPr>
              <w:rPr>
                <w:color w:val="993300"/>
              </w:rPr>
            </w:pPr>
          </w:p>
        </w:tc>
        <w:tc>
          <w:tcPr>
            <w:tcW w:w="632" w:type="dxa"/>
          </w:tcPr>
          <w:p w:rsidR="000902E1" w:rsidRDefault="000902E1" w:rsidP="007C101C">
            <w:pPr>
              <w:rPr>
                <w:color w:val="993300"/>
              </w:rPr>
            </w:pPr>
            <w:r>
              <w:rPr>
                <w:color w:val="993300"/>
              </w:rPr>
              <w:t xml:space="preserve">36 </w:t>
            </w:r>
          </w:p>
          <w:p w:rsidR="000902E1" w:rsidRPr="00B3090B" w:rsidRDefault="000902E1" w:rsidP="007C101C">
            <w:pPr>
              <w:rPr>
                <w:color w:val="993300"/>
              </w:rPr>
            </w:pPr>
            <w:r w:rsidRPr="00B3090B">
              <w:rPr>
                <w:color w:val="993300"/>
              </w:rPr>
              <w:t>900</w:t>
            </w:r>
          </w:p>
        </w:tc>
        <w:tc>
          <w:tcPr>
            <w:tcW w:w="709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 w:rsidRPr="00B3090B">
              <w:rPr>
                <w:color w:val="993300"/>
              </w:rPr>
              <w:t>3</w:t>
            </w:r>
            <w:r>
              <w:rPr>
                <w:color w:val="993300"/>
              </w:rPr>
              <w:t xml:space="preserve"> 500</w:t>
            </w:r>
          </w:p>
        </w:tc>
        <w:tc>
          <w:tcPr>
            <w:tcW w:w="850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</w:t>
            </w:r>
            <w:r w:rsidRPr="00B3090B">
              <w:rPr>
                <w:color w:val="993300"/>
              </w:rPr>
              <w:t>0</w:t>
            </w:r>
            <w:r>
              <w:rPr>
                <w:color w:val="993300"/>
              </w:rPr>
              <w:t xml:space="preserve"> 200</w:t>
            </w:r>
          </w:p>
        </w:tc>
        <w:tc>
          <w:tcPr>
            <w:tcW w:w="851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708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18 00</w:t>
            </w:r>
            <w:r w:rsidRPr="00B3090B">
              <w:rPr>
                <w:color w:val="993300"/>
              </w:rPr>
              <w:t>0</w:t>
            </w:r>
          </w:p>
        </w:tc>
        <w:tc>
          <w:tcPr>
            <w:tcW w:w="709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2 20</w:t>
            </w:r>
            <w:r w:rsidRPr="00B3090B">
              <w:rPr>
                <w:color w:val="993300"/>
              </w:rPr>
              <w:t>0</w:t>
            </w:r>
          </w:p>
        </w:tc>
        <w:tc>
          <w:tcPr>
            <w:tcW w:w="851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992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709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708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851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  <w:tc>
          <w:tcPr>
            <w:tcW w:w="1701" w:type="dxa"/>
          </w:tcPr>
          <w:p w:rsidR="000902E1" w:rsidRPr="00B3090B" w:rsidRDefault="000902E1" w:rsidP="00AF238A">
            <w:pPr>
              <w:jc w:val="center"/>
              <w:rPr>
                <w:color w:val="993300"/>
              </w:rPr>
            </w:pPr>
          </w:p>
        </w:tc>
      </w:tr>
      <w:tr w:rsidR="000902E1" w:rsidRPr="00697237">
        <w:tc>
          <w:tcPr>
            <w:tcW w:w="676" w:type="dxa"/>
          </w:tcPr>
          <w:p w:rsidR="000902E1" w:rsidRDefault="000902E1" w:rsidP="002341AD">
            <w:r>
              <w:t>1.3</w:t>
            </w:r>
          </w:p>
        </w:tc>
        <w:tc>
          <w:tcPr>
            <w:tcW w:w="2126" w:type="dxa"/>
            <w:vAlign w:val="center"/>
          </w:tcPr>
          <w:p w:rsidR="000902E1" w:rsidRPr="00C34078" w:rsidRDefault="000902E1" w:rsidP="0023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населенного пункта с. Степановка в государственный кадастр недвижимости по сельскому поселению Степановский сельсовет Ташлинского района Оренбургской области</w:t>
            </w:r>
          </w:p>
        </w:tc>
        <w:tc>
          <w:tcPr>
            <w:tcW w:w="744" w:type="dxa"/>
          </w:tcPr>
          <w:p w:rsidR="000902E1" w:rsidRPr="00B3090B" w:rsidRDefault="000902E1" w:rsidP="002341AD">
            <w:pPr>
              <w:rPr>
                <w:color w:val="993300"/>
              </w:rPr>
            </w:pPr>
            <w:r>
              <w:rPr>
                <w:color w:val="993300"/>
              </w:rPr>
              <w:t>4</w:t>
            </w:r>
            <w:r w:rsidRPr="00B3090B">
              <w:rPr>
                <w:color w:val="993300"/>
              </w:rPr>
              <w:t xml:space="preserve">0 </w:t>
            </w:r>
            <w:r>
              <w:rPr>
                <w:color w:val="993300"/>
              </w:rPr>
              <w:t>400</w:t>
            </w:r>
          </w:p>
        </w:tc>
        <w:tc>
          <w:tcPr>
            <w:tcW w:w="750" w:type="dxa"/>
          </w:tcPr>
          <w:p w:rsidR="000902E1" w:rsidRPr="00B3090B" w:rsidRDefault="000902E1" w:rsidP="002341AD">
            <w:pPr>
              <w:rPr>
                <w:color w:val="993300"/>
              </w:rPr>
            </w:pPr>
          </w:p>
        </w:tc>
        <w:tc>
          <w:tcPr>
            <w:tcW w:w="632" w:type="dxa"/>
          </w:tcPr>
          <w:p w:rsidR="000902E1" w:rsidRDefault="000902E1" w:rsidP="002341AD">
            <w:pPr>
              <w:rPr>
                <w:color w:val="993300"/>
              </w:rPr>
            </w:pPr>
            <w:r>
              <w:rPr>
                <w:color w:val="993300"/>
              </w:rPr>
              <w:t xml:space="preserve">36 </w:t>
            </w:r>
          </w:p>
          <w:p w:rsidR="000902E1" w:rsidRPr="00B3090B" w:rsidRDefault="000902E1" w:rsidP="002341AD">
            <w:pPr>
              <w:rPr>
                <w:color w:val="993300"/>
              </w:rPr>
            </w:pPr>
            <w:r w:rsidRPr="00B3090B">
              <w:rPr>
                <w:color w:val="993300"/>
              </w:rPr>
              <w:t>900</w:t>
            </w:r>
          </w:p>
        </w:tc>
        <w:tc>
          <w:tcPr>
            <w:tcW w:w="709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  <w:r w:rsidRPr="00B3090B">
              <w:rPr>
                <w:color w:val="993300"/>
              </w:rPr>
              <w:t>3</w:t>
            </w:r>
            <w:r>
              <w:rPr>
                <w:color w:val="993300"/>
              </w:rPr>
              <w:t xml:space="preserve"> 500</w:t>
            </w:r>
          </w:p>
        </w:tc>
        <w:tc>
          <w:tcPr>
            <w:tcW w:w="850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</w:t>
            </w:r>
            <w:r w:rsidRPr="00B3090B">
              <w:rPr>
                <w:color w:val="993300"/>
              </w:rPr>
              <w:t>0</w:t>
            </w:r>
            <w:r>
              <w:rPr>
                <w:color w:val="993300"/>
              </w:rPr>
              <w:t xml:space="preserve"> 200</w:t>
            </w:r>
          </w:p>
        </w:tc>
        <w:tc>
          <w:tcPr>
            <w:tcW w:w="851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</w:p>
        </w:tc>
        <w:tc>
          <w:tcPr>
            <w:tcW w:w="708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18 00</w:t>
            </w:r>
            <w:r w:rsidRPr="00B3090B">
              <w:rPr>
                <w:color w:val="993300"/>
              </w:rPr>
              <w:t>0</w:t>
            </w:r>
          </w:p>
        </w:tc>
        <w:tc>
          <w:tcPr>
            <w:tcW w:w="709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2 20</w:t>
            </w:r>
            <w:r w:rsidRPr="00B3090B">
              <w:rPr>
                <w:color w:val="993300"/>
              </w:rPr>
              <w:t>0</w:t>
            </w:r>
          </w:p>
        </w:tc>
        <w:tc>
          <w:tcPr>
            <w:tcW w:w="851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</w:p>
        </w:tc>
        <w:tc>
          <w:tcPr>
            <w:tcW w:w="567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992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</w:p>
        </w:tc>
        <w:tc>
          <w:tcPr>
            <w:tcW w:w="709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708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851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</w:p>
        </w:tc>
        <w:tc>
          <w:tcPr>
            <w:tcW w:w="1701" w:type="dxa"/>
          </w:tcPr>
          <w:p w:rsidR="000902E1" w:rsidRPr="00B3090B" w:rsidRDefault="000902E1" w:rsidP="002341AD">
            <w:pPr>
              <w:jc w:val="center"/>
              <w:rPr>
                <w:color w:val="993300"/>
              </w:rPr>
            </w:pPr>
          </w:p>
        </w:tc>
      </w:tr>
    </w:tbl>
    <w:p w:rsidR="000902E1" w:rsidRPr="007C1E6E" w:rsidRDefault="000902E1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0902E1" w:rsidRPr="007C1E6E" w:rsidRDefault="000902E1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0902E1" w:rsidRPr="00E95CFE" w:rsidRDefault="000902E1" w:rsidP="00720DF4">
      <w:pPr>
        <w:rPr>
          <w:rFonts w:ascii="Arial" w:hAnsi="Arial" w:cs="Arial"/>
          <w:sz w:val="28"/>
          <w:szCs w:val="28"/>
        </w:rPr>
        <w:sectPr w:rsidR="000902E1" w:rsidRPr="00E95CFE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0902E1" w:rsidRPr="00E95CFE" w:rsidRDefault="000902E1" w:rsidP="00720DF4">
      <w:pPr>
        <w:pageBreakBefore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902E1" w:rsidRDefault="000902E1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02E1" w:rsidRDefault="000902E1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Степановского сельсовета </w:t>
      </w:r>
    </w:p>
    <w:p w:rsidR="000902E1" w:rsidRDefault="000902E1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11.03..2016 № 21-п</w:t>
      </w:r>
    </w:p>
    <w:p w:rsidR="000902E1" w:rsidRPr="00E95CFE" w:rsidRDefault="000902E1" w:rsidP="000B6929">
      <w:pPr>
        <w:jc w:val="center"/>
        <w:rPr>
          <w:sz w:val="28"/>
          <w:szCs w:val="28"/>
        </w:rPr>
      </w:pPr>
    </w:p>
    <w:p w:rsidR="000902E1" w:rsidRDefault="000902E1" w:rsidP="000B6929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Целевые показатели Программы</w:t>
      </w:r>
    </w:p>
    <w:p w:rsidR="000902E1" w:rsidRDefault="000902E1" w:rsidP="000B6929">
      <w:pPr>
        <w:jc w:val="center"/>
        <w:rPr>
          <w:sz w:val="28"/>
          <w:szCs w:val="28"/>
        </w:rPr>
      </w:pPr>
      <w:r w:rsidRPr="00984960">
        <w:rPr>
          <w:sz w:val="28"/>
          <w:szCs w:val="28"/>
        </w:rPr>
        <w:t>«</w:t>
      </w:r>
      <w:r>
        <w:rPr>
          <w:sz w:val="28"/>
          <w:szCs w:val="28"/>
        </w:rPr>
        <w:t>Развитие системы градорегулирования муниципального образования Степановский сельсовет</w:t>
      </w:r>
    </w:p>
    <w:p w:rsidR="000902E1" w:rsidRPr="00194CC1" w:rsidRDefault="000902E1" w:rsidP="000E2A4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Ташлинского района Оренбургской области 2015-2016 годы</w:t>
      </w:r>
      <w:r w:rsidRPr="00984960">
        <w:rPr>
          <w:sz w:val="28"/>
          <w:szCs w:val="28"/>
        </w:rPr>
        <w:t>»</w:t>
      </w:r>
    </w:p>
    <w:p w:rsidR="000902E1" w:rsidRPr="00E95CFE" w:rsidRDefault="000902E1" w:rsidP="00720DF4">
      <w:pPr>
        <w:rPr>
          <w:sz w:val="28"/>
          <w:szCs w:val="28"/>
        </w:rPr>
      </w:pPr>
    </w:p>
    <w:tbl>
      <w:tblPr>
        <w:tblW w:w="4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4113"/>
        <w:gridCol w:w="3973"/>
        <w:gridCol w:w="4704"/>
      </w:tblGrid>
      <w:tr w:rsidR="000902E1" w:rsidRPr="00E95CFE">
        <w:trPr>
          <w:cantSplit/>
          <w:jc w:val="center"/>
        </w:trPr>
        <w:tc>
          <w:tcPr>
            <w:tcW w:w="8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№ п/п</w:t>
            </w:r>
          </w:p>
        </w:tc>
        <w:tc>
          <w:tcPr>
            <w:tcW w:w="411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A9503F" w:rsidRDefault="000902E1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Наименование</w:t>
            </w:r>
          </w:p>
          <w:p w:rsidR="000902E1" w:rsidRPr="00A9503F" w:rsidRDefault="000902E1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 показателей </w:t>
            </w:r>
          </w:p>
          <w:p w:rsidR="000902E1" w:rsidRPr="00A9503F" w:rsidRDefault="000902E1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867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A9503F" w:rsidRDefault="000902E1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0902E1" w:rsidRPr="00E95CFE">
        <w:trPr>
          <w:cantSplit/>
          <w:jc w:val="center"/>
        </w:trPr>
        <w:tc>
          <w:tcPr>
            <w:tcW w:w="864" w:type="dxa"/>
            <w:vMerge/>
            <w:vAlign w:val="center"/>
          </w:tcPr>
          <w:p w:rsidR="000902E1" w:rsidRPr="00E95CFE" w:rsidRDefault="000902E1" w:rsidP="007C101C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vAlign w:val="center"/>
          </w:tcPr>
          <w:p w:rsidR="000902E1" w:rsidRPr="00A9503F" w:rsidRDefault="000902E1" w:rsidP="007C101C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A9503F" w:rsidRDefault="000902E1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4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A9503F" w:rsidRDefault="000902E1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 реализа</w:t>
            </w:r>
            <w:r w:rsidRPr="00A9503F">
              <w:rPr>
                <w:sz w:val="24"/>
                <w:szCs w:val="24"/>
              </w:rPr>
              <w:t>ции Программы</w:t>
            </w:r>
          </w:p>
        </w:tc>
      </w:tr>
      <w:tr w:rsidR="000902E1" w:rsidRPr="00E95CFE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47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E95CFE" w:rsidRDefault="000902E1" w:rsidP="007C101C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</w:tr>
      <w:tr w:rsidR="000902E1" w:rsidRPr="00E95CFE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A9503F" w:rsidRDefault="000902E1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A9503F" w:rsidRDefault="000902E1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цифровой топографической подосновы территории муниципального образования, населенных пунктов</w:t>
            </w:r>
          </w:p>
        </w:tc>
        <w:tc>
          <w:tcPr>
            <w:tcW w:w="8677" w:type="dxa"/>
            <w:gridSpan w:val="2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Default="000902E1" w:rsidP="008D15A1">
            <w:pPr>
              <w:jc w:val="center"/>
              <w:rPr>
                <w:sz w:val="24"/>
                <w:szCs w:val="24"/>
              </w:rPr>
            </w:pPr>
          </w:p>
          <w:p w:rsidR="000902E1" w:rsidRDefault="000902E1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плана реализации развития муниципального </w:t>
            </w:r>
          </w:p>
          <w:p w:rsidR="000902E1" w:rsidRPr="00A9503F" w:rsidRDefault="000902E1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Степановский сельсовет</w:t>
            </w:r>
          </w:p>
        </w:tc>
      </w:tr>
      <w:tr w:rsidR="000902E1" w:rsidRPr="00E95CFE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A9503F" w:rsidRDefault="000902E1" w:rsidP="007C101C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A9503F" w:rsidRDefault="000902E1" w:rsidP="007C1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 территориального планирования муниципального образования</w:t>
            </w:r>
          </w:p>
        </w:tc>
        <w:tc>
          <w:tcPr>
            <w:tcW w:w="8677" w:type="dxa"/>
            <w:gridSpan w:val="2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02E1" w:rsidRPr="00A9503F" w:rsidRDefault="000902E1" w:rsidP="008D15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02E1" w:rsidRPr="00E95CFE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0902E1" w:rsidRDefault="000902E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0902E1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46340"/>
    <w:rsid w:val="0006089D"/>
    <w:rsid w:val="00066128"/>
    <w:rsid w:val="000876C8"/>
    <w:rsid w:val="000902E1"/>
    <w:rsid w:val="000B6929"/>
    <w:rsid w:val="000C0D34"/>
    <w:rsid w:val="000E2A4C"/>
    <w:rsid w:val="000F4A2D"/>
    <w:rsid w:val="0011292D"/>
    <w:rsid w:val="001251B8"/>
    <w:rsid w:val="00163452"/>
    <w:rsid w:val="00180143"/>
    <w:rsid w:val="00194CC1"/>
    <w:rsid w:val="001A124A"/>
    <w:rsid w:val="001A410C"/>
    <w:rsid w:val="001A7074"/>
    <w:rsid w:val="001B1440"/>
    <w:rsid w:val="0020255E"/>
    <w:rsid w:val="0022696F"/>
    <w:rsid w:val="002341AD"/>
    <w:rsid w:val="00246C13"/>
    <w:rsid w:val="002568B2"/>
    <w:rsid w:val="00266EB3"/>
    <w:rsid w:val="0027684B"/>
    <w:rsid w:val="002826D4"/>
    <w:rsid w:val="00284607"/>
    <w:rsid w:val="00290CA9"/>
    <w:rsid w:val="002A2D99"/>
    <w:rsid w:val="002A58FA"/>
    <w:rsid w:val="002C3D8E"/>
    <w:rsid w:val="002F1DA6"/>
    <w:rsid w:val="002F59EE"/>
    <w:rsid w:val="00327749"/>
    <w:rsid w:val="0033095C"/>
    <w:rsid w:val="00370C2D"/>
    <w:rsid w:val="003904E9"/>
    <w:rsid w:val="003960F7"/>
    <w:rsid w:val="00396FE0"/>
    <w:rsid w:val="003D29AE"/>
    <w:rsid w:val="003E004D"/>
    <w:rsid w:val="0040310D"/>
    <w:rsid w:val="00411B13"/>
    <w:rsid w:val="004372E8"/>
    <w:rsid w:val="004475B0"/>
    <w:rsid w:val="004A6D60"/>
    <w:rsid w:val="004D4D1E"/>
    <w:rsid w:val="004E022B"/>
    <w:rsid w:val="004E55B3"/>
    <w:rsid w:val="004F4A85"/>
    <w:rsid w:val="00502A4B"/>
    <w:rsid w:val="00502DFE"/>
    <w:rsid w:val="0050366F"/>
    <w:rsid w:val="00510FF9"/>
    <w:rsid w:val="00532B43"/>
    <w:rsid w:val="00552F51"/>
    <w:rsid w:val="00563D3A"/>
    <w:rsid w:val="005B32C1"/>
    <w:rsid w:val="005E3A8B"/>
    <w:rsid w:val="005F64BD"/>
    <w:rsid w:val="00616DDE"/>
    <w:rsid w:val="00642D4B"/>
    <w:rsid w:val="00677DA8"/>
    <w:rsid w:val="00682359"/>
    <w:rsid w:val="0068703A"/>
    <w:rsid w:val="00697237"/>
    <w:rsid w:val="006B7A84"/>
    <w:rsid w:val="006C31BE"/>
    <w:rsid w:val="006D49FC"/>
    <w:rsid w:val="006E30A8"/>
    <w:rsid w:val="006E3459"/>
    <w:rsid w:val="0071405E"/>
    <w:rsid w:val="00720DF4"/>
    <w:rsid w:val="0072172B"/>
    <w:rsid w:val="0075202B"/>
    <w:rsid w:val="00755696"/>
    <w:rsid w:val="00796326"/>
    <w:rsid w:val="007A09CB"/>
    <w:rsid w:val="007C101C"/>
    <w:rsid w:val="007C1E6E"/>
    <w:rsid w:val="007C55ED"/>
    <w:rsid w:val="007C640C"/>
    <w:rsid w:val="007C7470"/>
    <w:rsid w:val="007E46C9"/>
    <w:rsid w:val="007F626A"/>
    <w:rsid w:val="00801C17"/>
    <w:rsid w:val="008159BB"/>
    <w:rsid w:val="00821DB9"/>
    <w:rsid w:val="00826F4F"/>
    <w:rsid w:val="008300D2"/>
    <w:rsid w:val="008302CA"/>
    <w:rsid w:val="00860619"/>
    <w:rsid w:val="00870101"/>
    <w:rsid w:val="0088510F"/>
    <w:rsid w:val="00897C4B"/>
    <w:rsid w:val="008A3B7A"/>
    <w:rsid w:val="008A423F"/>
    <w:rsid w:val="008A7BF0"/>
    <w:rsid w:val="008B56FA"/>
    <w:rsid w:val="008C0D76"/>
    <w:rsid w:val="008C766B"/>
    <w:rsid w:val="008D15A1"/>
    <w:rsid w:val="008E03C1"/>
    <w:rsid w:val="008F7086"/>
    <w:rsid w:val="009029F5"/>
    <w:rsid w:val="00917B36"/>
    <w:rsid w:val="00920A03"/>
    <w:rsid w:val="009222A2"/>
    <w:rsid w:val="00951496"/>
    <w:rsid w:val="00956FB6"/>
    <w:rsid w:val="009570AB"/>
    <w:rsid w:val="0097627D"/>
    <w:rsid w:val="00977110"/>
    <w:rsid w:val="0098326A"/>
    <w:rsid w:val="00984960"/>
    <w:rsid w:val="009872BA"/>
    <w:rsid w:val="009C6B5A"/>
    <w:rsid w:val="009C7D9D"/>
    <w:rsid w:val="009D73FC"/>
    <w:rsid w:val="00A04BCB"/>
    <w:rsid w:val="00A145DB"/>
    <w:rsid w:val="00A244F5"/>
    <w:rsid w:val="00A4259C"/>
    <w:rsid w:val="00A711B8"/>
    <w:rsid w:val="00A9503F"/>
    <w:rsid w:val="00AA4B61"/>
    <w:rsid w:val="00AB1807"/>
    <w:rsid w:val="00AC1079"/>
    <w:rsid w:val="00AE376C"/>
    <w:rsid w:val="00AE3B7C"/>
    <w:rsid w:val="00AF238A"/>
    <w:rsid w:val="00B14AB1"/>
    <w:rsid w:val="00B3090B"/>
    <w:rsid w:val="00B35249"/>
    <w:rsid w:val="00B60C87"/>
    <w:rsid w:val="00B76D24"/>
    <w:rsid w:val="00B81A6B"/>
    <w:rsid w:val="00BB2BA6"/>
    <w:rsid w:val="00BD18D9"/>
    <w:rsid w:val="00C3349D"/>
    <w:rsid w:val="00C33824"/>
    <w:rsid w:val="00C34078"/>
    <w:rsid w:val="00C364A2"/>
    <w:rsid w:val="00C377AF"/>
    <w:rsid w:val="00C47241"/>
    <w:rsid w:val="00C60BDC"/>
    <w:rsid w:val="00C838A3"/>
    <w:rsid w:val="00CB3E3D"/>
    <w:rsid w:val="00CC4D05"/>
    <w:rsid w:val="00CD17D1"/>
    <w:rsid w:val="00CE0DC1"/>
    <w:rsid w:val="00D1224B"/>
    <w:rsid w:val="00D46E56"/>
    <w:rsid w:val="00D5687C"/>
    <w:rsid w:val="00D606B8"/>
    <w:rsid w:val="00D621B6"/>
    <w:rsid w:val="00D6397D"/>
    <w:rsid w:val="00D76899"/>
    <w:rsid w:val="00D961FD"/>
    <w:rsid w:val="00DA1826"/>
    <w:rsid w:val="00DB65D7"/>
    <w:rsid w:val="00E04CFB"/>
    <w:rsid w:val="00E20567"/>
    <w:rsid w:val="00E22DA3"/>
    <w:rsid w:val="00E356E8"/>
    <w:rsid w:val="00E36955"/>
    <w:rsid w:val="00E55B53"/>
    <w:rsid w:val="00E57779"/>
    <w:rsid w:val="00E926C2"/>
    <w:rsid w:val="00E95CFE"/>
    <w:rsid w:val="00EF61F6"/>
    <w:rsid w:val="00F06DA6"/>
    <w:rsid w:val="00F14DD6"/>
    <w:rsid w:val="00F26E33"/>
    <w:rsid w:val="00F33B4E"/>
    <w:rsid w:val="00F52BBB"/>
    <w:rsid w:val="00F63F87"/>
    <w:rsid w:val="00F7343F"/>
    <w:rsid w:val="00FC288B"/>
    <w:rsid w:val="00FD29F8"/>
    <w:rsid w:val="00FD6A56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6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DefaultParagraphFont"/>
    <w:uiPriority w:val="99"/>
    <w:rsid w:val="00860619"/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NoSpacing">
    <w:name w:val="No Spacing"/>
    <w:uiPriority w:val="99"/>
    <w:qFormat/>
    <w:rsid w:val="008E03C1"/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10</Pages>
  <Words>1098</Words>
  <Characters>6260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Оля</cp:lastModifiedBy>
  <cp:revision>42</cp:revision>
  <cp:lastPrinted>2016-03-31T12:19:00Z</cp:lastPrinted>
  <dcterms:created xsi:type="dcterms:W3CDTF">2012-11-01T09:16:00Z</dcterms:created>
  <dcterms:modified xsi:type="dcterms:W3CDTF">2016-03-31T13:51:00Z</dcterms:modified>
</cp:coreProperties>
</file>